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05" w:rsidRDefault="00B66405" w:rsidP="00CC2D38">
      <w:pPr>
        <w:jc w:val="center"/>
        <w:rPr>
          <w:b/>
          <w:sz w:val="28"/>
          <w:szCs w:val="28"/>
          <w:lang w:val="ro-RO"/>
        </w:rPr>
      </w:pPr>
      <w:r w:rsidRPr="007707AC">
        <w:rPr>
          <w:b/>
          <w:sz w:val="28"/>
          <w:szCs w:val="28"/>
          <w:lang w:val="ro-RO"/>
        </w:rPr>
        <w:t>CERTIFICAT PENTRU AUTORIZAREA PRODUSULUI BIOCID</w:t>
      </w:r>
    </w:p>
    <w:p w:rsidR="00631E8B" w:rsidRPr="00631E8B" w:rsidRDefault="00631E8B" w:rsidP="00CC2D38">
      <w:pPr>
        <w:jc w:val="center"/>
        <w:rPr>
          <w:b/>
          <w:sz w:val="28"/>
          <w:szCs w:val="28"/>
          <w:lang w:val="pt-BR"/>
        </w:rPr>
      </w:pPr>
      <w:r w:rsidRPr="00631E8B">
        <w:rPr>
          <w:b/>
          <w:sz w:val="28"/>
          <w:szCs w:val="28"/>
        </w:rPr>
        <w:t xml:space="preserve">Nr. </w:t>
      </w:r>
      <w:r w:rsidR="009B471E">
        <w:rPr>
          <w:b/>
          <w:sz w:val="28"/>
          <w:szCs w:val="28"/>
          <w:lang w:val="it-IT"/>
        </w:rPr>
        <w:t>RO/201</w:t>
      </w:r>
      <w:r w:rsidR="00CC2D38">
        <w:rPr>
          <w:b/>
          <w:sz w:val="28"/>
          <w:szCs w:val="28"/>
          <w:lang w:val="it-IT"/>
        </w:rPr>
        <w:t>8</w:t>
      </w:r>
      <w:r w:rsidRPr="00FD45BF">
        <w:rPr>
          <w:b/>
          <w:sz w:val="28"/>
          <w:szCs w:val="28"/>
          <w:lang w:val="it-IT"/>
        </w:rPr>
        <w:t>/0</w:t>
      </w:r>
      <w:r w:rsidR="00FD45BF" w:rsidRPr="00FD45BF">
        <w:rPr>
          <w:b/>
          <w:sz w:val="28"/>
          <w:szCs w:val="28"/>
          <w:lang w:val="it-IT"/>
        </w:rPr>
        <w:t>208</w:t>
      </w:r>
      <w:r w:rsidRPr="00631E8B">
        <w:rPr>
          <w:b/>
          <w:sz w:val="28"/>
          <w:szCs w:val="28"/>
          <w:lang w:val="it-IT"/>
        </w:rPr>
        <w:t>/MRA/</w:t>
      </w:r>
      <w:r w:rsidR="00A77890">
        <w:rPr>
          <w:b/>
          <w:sz w:val="28"/>
          <w:szCs w:val="28"/>
          <w:lang w:val="it-IT"/>
        </w:rPr>
        <w:t>UK-2017-1032</w:t>
      </w:r>
    </w:p>
    <w:p w:rsidR="00B66405" w:rsidRPr="007707AC" w:rsidRDefault="00B66405" w:rsidP="00CC2D38">
      <w:pPr>
        <w:jc w:val="center"/>
        <w:rPr>
          <w:sz w:val="28"/>
          <w:szCs w:val="28"/>
          <w:lang w:val="ro-RO"/>
        </w:rPr>
      </w:pPr>
    </w:p>
    <w:p w:rsidR="00B66405" w:rsidRPr="009B0EB2" w:rsidRDefault="00B66405" w:rsidP="00CC2D38">
      <w:pPr>
        <w:pStyle w:val="Default"/>
        <w:ind w:right="49" w:firstLine="567"/>
        <w:jc w:val="both"/>
        <w:rPr>
          <w:rFonts w:ascii="Times New Roman" w:hAnsi="Times New Roman" w:cs="Times New Roman"/>
          <w:lang w:val="ro-RO"/>
        </w:rPr>
      </w:pPr>
      <w:r w:rsidRPr="009B0EB2">
        <w:rPr>
          <w:rFonts w:ascii="Times New Roman" w:hAnsi="Times New Roman" w:cs="Times New Roman"/>
          <w:lang w:val="ro-RO"/>
        </w:rPr>
        <w:t xml:space="preserve">In conformitate cu prevederilor </w:t>
      </w:r>
      <w:r w:rsidRPr="009B0EB2">
        <w:rPr>
          <w:rFonts w:ascii="Times New Roman" w:hAnsi="Times New Roman" w:cs="Times New Roman"/>
          <w:bCs/>
          <w:lang w:val="ro-RO"/>
        </w:rPr>
        <w:t>REGULAMENTULUI (UE) NR. 528/2012 al Parlamentului European si al Consiliului privind punerea la dispozitție pe piață și utilizarea produselor biocide</w:t>
      </w:r>
      <w:r w:rsidRPr="009B0EB2">
        <w:rPr>
          <w:rFonts w:ascii="Times New Roman" w:hAnsi="Times New Roman" w:cs="Times New Roman"/>
          <w:b/>
          <w:bCs/>
          <w:lang w:val="ro-RO"/>
        </w:rPr>
        <w:t xml:space="preserve"> </w:t>
      </w:r>
      <w:r w:rsidRPr="009B0EB2">
        <w:rPr>
          <w:rFonts w:ascii="Times New Roman" w:hAnsi="Times New Roman" w:cs="Times New Roman"/>
          <w:lang w:val="ro-RO"/>
        </w:rPr>
        <w:t xml:space="preserve">şi ale </w:t>
      </w:r>
      <w:r w:rsidR="009B0EB2" w:rsidRPr="009B0EB2">
        <w:rPr>
          <w:rFonts w:ascii="Times New Roman" w:hAnsi="Times New Roman" w:cs="Times New Roman"/>
          <w:lang w:val="ro-RO"/>
        </w:rPr>
        <w:t xml:space="preserve">Hotărârii Guvernului </w:t>
      </w:r>
      <w:r w:rsidRPr="009B0EB2">
        <w:rPr>
          <w:rFonts w:ascii="Times New Roman" w:hAnsi="Times New Roman" w:cs="Times New Roman"/>
          <w:lang w:val="ro-RO"/>
        </w:rPr>
        <w:t>nr. 617/2014 privind stabilirea cadrului instituţional şi a unor măsuri pentru punerea în aplicare a Regulamentului (UE) nr. 528/2012 al Parlamentului European şi al Consiliului din 22 mai 2013 privind punerea la dispoziţie pe piaţă şi utilizarea produselor biocide, în baza documentelor depuse în dosarul tehnic, Comisia Națională pentru Produs</w:t>
      </w:r>
      <w:r w:rsidR="008272C5" w:rsidRPr="009B0EB2">
        <w:rPr>
          <w:rFonts w:ascii="Times New Roman" w:hAnsi="Times New Roman" w:cs="Times New Roman"/>
          <w:lang w:val="ro-RO"/>
        </w:rPr>
        <w:t xml:space="preserve">e Biocide, în şedinţa din data </w:t>
      </w:r>
      <w:r w:rsidR="008B3E71" w:rsidRPr="009B0EB2">
        <w:rPr>
          <w:rFonts w:ascii="Times New Roman" w:hAnsi="Times New Roman" w:cs="Times New Roman"/>
          <w:color w:val="auto"/>
          <w:lang w:val="ro-RO"/>
        </w:rPr>
        <w:t>26.</w:t>
      </w:r>
      <w:r w:rsidR="0055665A" w:rsidRPr="009B0EB2">
        <w:rPr>
          <w:rFonts w:ascii="Times New Roman" w:hAnsi="Times New Roman" w:cs="Times New Roman"/>
          <w:color w:val="auto"/>
          <w:lang w:val="ro-RO"/>
        </w:rPr>
        <w:t>0</w:t>
      </w:r>
      <w:r w:rsidR="00CC2D38" w:rsidRPr="009B0EB2">
        <w:rPr>
          <w:rFonts w:ascii="Times New Roman" w:hAnsi="Times New Roman" w:cs="Times New Roman"/>
          <w:color w:val="auto"/>
          <w:lang w:val="ro-RO"/>
        </w:rPr>
        <w:t>2.</w:t>
      </w:r>
      <w:r w:rsidR="008B3E71" w:rsidRPr="009B0EB2">
        <w:rPr>
          <w:rFonts w:ascii="Times New Roman" w:hAnsi="Times New Roman" w:cs="Times New Roman"/>
          <w:color w:val="auto"/>
          <w:lang w:val="ro-RO"/>
        </w:rPr>
        <w:t>2018</w:t>
      </w:r>
      <w:r w:rsidRPr="009B0EB2">
        <w:rPr>
          <w:rFonts w:ascii="Times New Roman" w:hAnsi="Times New Roman" w:cs="Times New Roman"/>
          <w:lang w:val="ro-RO"/>
        </w:rPr>
        <w:t>, a decis că produsul biocid poate fi plasat pe piaţă în România, conform prevederilor legale în vigoare.</w:t>
      </w:r>
    </w:p>
    <w:p w:rsidR="00B66405" w:rsidRPr="009B0EB2" w:rsidRDefault="00B66405" w:rsidP="00CC2D38">
      <w:pPr>
        <w:pStyle w:val="Default"/>
        <w:rPr>
          <w:rFonts w:ascii="Times New Roman" w:hAnsi="Times New Roman" w:cs="Times New Roman"/>
          <w:lang w:val="ro-RO"/>
        </w:rPr>
      </w:pPr>
    </w:p>
    <w:p w:rsidR="00B66405" w:rsidRPr="009B0EB2" w:rsidRDefault="00B66405" w:rsidP="00CC2D38">
      <w:pPr>
        <w:rPr>
          <w:b/>
          <w:lang w:val="ro-RO"/>
        </w:rPr>
      </w:pPr>
      <w:r w:rsidRPr="009B0EB2">
        <w:rPr>
          <w:b/>
          <w:lang w:val="ro-RO"/>
        </w:rPr>
        <w:t>I. TIPUL AUTORIZA</w:t>
      </w:r>
      <w:r w:rsidR="002D65DA" w:rsidRPr="009B0EB2">
        <w:rPr>
          <w:b/>
          <w:lang w:val="ro-RO"/>
        </w:rPr>
        <w:t>T</w:t>
      </w:r>
      <w:r w:rsidRPr="009B0EB2">
        <w:rPr>
          <w:b/>
          <w:lang w:val="ro-RO"/>
        </w:rPr>
        <w:t>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B66405" w:rsidRPr="009B0EB2" w:rsidRDefault="00B66405" w:rsidP="00CC2D38">
            <w:pPr>
              <w:rPr>
                <w:bCs/>
                <w:lang w:val="ro-RO"/>
              </w:rPr>
            </w:pPr>
            <w:r w:rsidRPr="009B0EB2">
              <w:rPr>
                <w:b/>
                <w:i/>
                <w:lang w:val="ro-RO"/>
              </w:rPr>
              <w:t>autorizaţia prin recunoaşterea reciprocă succesiva</w:t>
            </w:r>
            <w:r w:rsidRPr="009B0EB2">
              <w:rPr>
                <w:lang w:val="ro-RO"/>
              </w:rPr>
              <w:t xml:space="preserve"> eliberată în conformitate cu prevederile art. 33 din </w:t>
            </w:r>
            <w:r w:rsidRPr="009B0EB2">
              <w:rPr>
                <w:bCs/>
                <w:lang w:val="ro-RO"/>
              </w:rPr>
              <w:t>Regulamentul (UE) nr. 528/2012;</w:t>
            </w:r>
          </w:p>
          <w:p w:rsidR="00DA7192" w:rsidRPr="009B0EB2" w:rsidRDefault="002D65DA" w:rsidP="00CC2D38">
            <w:pPr>
              <w:numPr>
                <w:ilvl w:val="0"/>
                <w:numId w:val="1"/>
              </w:numPr>
              <w:rPr>
                <w:bCs/>
                <w:lang w:val="ro-RO"/>
              </w:rPr>
            </w:pPr>
            <w:r w:rsidRPr="009B0EB2">
              <w:rPr>
                <w:lang w:val="ro-RO"/>
              </w:rPr>
              <w:t>Statul membru al Uniunii Europene emitent:</w:t>
            </w:r>
            <w:r w:rsidR="00DA7192" w:rsidRPr="009B0EB2">
              <w:rPr>
                <w:bCs/>
                <w:lang w:val="pt-BR"/>
              </w:rPr>
              <w:t xml:space="preserve"> </w:t>
            </w:r>
            <w:r w:rsidR="00A77890" w:rsidRPr="009B0EB2">
              <w:rPr>
                <w:bCs/>
                <w:lang w:val="pt-BR"/>
              </w:rPr>
              <w:t>BELGIA</w:t>
            </w:r>
          </w:p>
          <w:p w:rsidR="00B66405" w:rsidRPr="009B0EB2" w:rsidRDefault="002D65DA" w:rsidP="00CC2D38">
            <w:pPr>
              <w:pStyle w:val="ListParagraph"/>
              <w:numPr>
                <w:ilvl w:val="0"/>
                <w:numId w:val="1"/>
              </w:numPr>
              <w:rPr>
                <w:b/>
                <w:lang w:val="pt-BR"/>
              </w:rPr>
            </w:pPr>
            <w:r w:rsidRPr="009B0EB2">
              <w:rPr>
                <w:lang w:val="ro-RO"/>
              </w:rPr>
              <w:t xml:space="preserve">Nr. Autorizației din statul membru emitent </w:t>
            </w:r>
            <w:r w:rsidR="00DA7192" w:rsidRPr="009B0EB2">
              <w:rPr>
                <w:lang w:val="ro-RO"/>
              </w:rPr>
              <w:t>Nr.</w:t>
            </w:r>
            <w:r w:rsidR="00DA7192" w:rsidRPr="009B0EB2">
              <w:rPr>
                <w:b/>
                <w:lang w:val="pt-BR"/>
              </w:rPr>
              <w:t>:</w:t>
            </w:r>
            <w:r w:rsidR="009B471E" w:rsidRPr="009B0EB2">
              <w:rPr>
                <w:b/>
                <w:lang w:val="pt-BR"/>
              </w:rPr>
              <w:t xml:space="preserve"> </w:t>
            </w:r>
            <w:r w:rsidR="00A77890" w:rsidRPr="009B0EB2">
              <w:rPr>
                <w:b/>
                <w:lang w:val="it-IT"/>
              </w:rPr>
              <w:t>UK-2017-1032</w:t>
            </w:r>
          </w:p>
        </w:tc>
      </w:tr>
    </w:tbl>
    <w:p w:rsidR="00B66405" w:rsidRPr="009B0EB2" w:rsidRDefault="00B66405" w:rsidP="00CC2D38">
      <w:pPr>
        <w:rPr>
          <w:b/>
          <w:color w:val="000000"/>
          <w:lang w:val="ro-RO"/>
        </w:rPr>
      </w:pPr>
      <w:r w:rsidRPr="009B0EB2">
        <w:rPr>
          <w:b/>
          <w:color w:val="000000"/>
          <w:lang w:val="ro-RO"/>
        </w:rPr>
        <w:t>I</w:t>
      </w:r>
      <w:r w:rsidR="002D65DA" w:rsidRPr="009B0EB2">
        <w:rPr>
          <w:b/>
          <w:color w:val="000000"/>
          <w:lang w:val="ro-RO"/>
        </w:rPr>
        <w:t>I. Data emiterii autorizat</w:t>
      </w:r>
      <w:r w:rsidRPr="009B0EB2">
        <w:rPr>
          <w:b/>
          <w:color w:val="000000"/>
          <w:lang w:val="ro-RO"/>
        </w:rPr>
        <w:t>iei</w:t>
      </w:r>
      <w:r w:rsidR="00C43A97" w:rsidRPr="009B0EB2">
        <w:rPr>
          <w:b/>
          <w:color w:val="000000"/>
          <w:lang w:val="ro-RO"/>
        </w:rPr>
        <w:t xml:space="preserve">: </w:t>
      </w:r>
      <w:r w:rsidR="00CC2D38" w:rsidRPr="009B0EB2">
        <w:rPr>
          <w:b/>
          <w:color w:val="000000"/>
          <w:lang w:val="ro-RO"/>
        </w:rPr>
        <w:t>20.03</w:t>
      </w:r>
      <w:r w:rsidR="008B3E71" w:rsidRPr="009B0EB2">
        <w:rPr>
          <w:b/>
          <w:color w:val="000000"/>
          <w:lang w:val="ro-RO"/>
        </w:rPr>
        <w:t>.2018</w:t>
      </w:r>
      <w:r w:rsidRPr="009B0EB2">
        <w:rPr>
          <w:b/>
          <w:color w:val="000000"/>
          <w:lang w:val="ro-RO"/>
        </w:rPr>
        <w:t xml:space="preserve"> </w:t>
      </w:r>
    </w:p>
    <w:p w:rsidR="00CC2D38" w:rsidRPr="009B0EB2" w:rsidRDefault="00B66405" w:rsidP="00CC2D38">
      <w:pPr>
        <w:rPr>
          <w:b/>
          <w:color w:val="000000"/>
          <w:lang w:val="it-IT"/>
        </w:rPr>
      </w:pPr>
      <w:r w:rsidRPr="009B0EB2">
        <w:rPr>
          <w:b/>
          <w:color w:val="000000"/>
          <w:lang w:val="ro-RO"/>
        </w:rPr>
        <w:t>III. Data expirării autoriza</w:t>
      </w:r>
      <w:r w:rsidR="00DA7192" w:rsidRPr="009B0EB2">
        <w:rPr>
          <w:b/>
          <w:color w:val="000000"/>
          <w:lang w:val="ro-RO"/>
        </w:rPr>
        <w:t>t</w:t>
      </w:r>
      <w:r w:rsidRPr="009B0EB2">
        <w:rPr>
          <w:b/>
          <w:color w:val="000000"/>
          <w:lang w:val="ro-RO"/>
        </w:rPr>
        <w:t>iei</w:t>
      </w:r>
      <w:r w:rsidR="00DA7192" w:rsidRPr="009B0EB2">
        <w:rPr>
          <w:b/>
          <w:color w:val="000000"/>
          <w:lang w:val="ro-RO"/>
        </w:rPr>
        <w:t>:</w:t>
      </w:r>
      <w:r w:rsidR="00CC2D38" w:rsidRPr="009B0EB2">
        <w:rPr>
          <w:b/>
          <w:color w:val="000000"/>
          <w:lang w:val="ro-RO"/>
        </w:rPr>
        <w:t xml:space="preserve"> </w:t>
      </w:r>
      <w:r w:rsidR="00A77890" w:rsidRPr="009B0EB2">
        <w:rPr>
          <w:b/>
          <w:color w:val="000000"/>
        </w:rPr>
        <w:t>30.03.2027</w:t>
      </w:r>
      <w:r w:rsidR="00A64BFA" w:rsidRPr="009B0EB2">
        <w:rPr>
          <w:b/>
          <w:color w:val="000000"/>
          <w:lang w:val="it-IT"/>
        </w:rPr>
        <w:t xml:space="preserve">       </w:t>
      </w:r>
    </w:p>
    <w:p w:rsidR="00B66405" w:rsidRPr="009B0EB2" w:rsidRDefault="00A64BFA" w:rsidP="00CC2D38">
      <w:pPr>
        <w:rPr>
          <w:b/>
          <w:color w:val="000000"/>
          <w:lang w:val="ro-RO"/>
        </w:rPr>
      </w:pPr>
      <w:r w:rsidRPr="009B0EB2">
        <w:rPr>
          <w:b/>
          <w:color w:val="000000"/>
          <w:lang w:val="it-IT"/>
        </w:rPr>
        <w:t xml:space="preserve">                                                                                                                                                                                                                                                                                                                                                                                                                                           </w:t>
      </w:r>
    </w:p>
    <w:p w:rsidR="00B66405" w:rsidRPr="009B0EB2" w:rsidRDefault="00B66405" w:rsidP="00CC2D38">
      <w:pPr>
        <w:pStyle w:val="NoSpacing"/>
        <w:rPr>
          <w:b/>
          <w:color w:val="FF0000"/>
          <w:lang w:val="ro-RO"/>
        </w:rPr>
      </w:pPr>
      <w:r w:rsidRPr="009B0EB2">
        <w:rPr>
          <w:b/>
          <w:lang w:val="ro-RO"/>
        </w:rPr>
        <w:t>IV</w:t>
      </w:r>
      <w:r w:rsidRPr="009B0EB2">
        <w:rPr>
          <w:lang w:val="ro-RO"/>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A77890" w:rsidRPr="009B0EB2" w:rsidRDefault="00385365" w:rsidP="00CC2D38">
            <w:pPr>
              <w:pStyle w:val="NoSpacing"/>
              <w:rPr>
                <w:b/>
                <w:lang w:val="it-IT"/>
              </w:rPr>
            </w:pPr>
            <w:r w:rsidRPr="009B0EB2">
              <w:rPr>
                <w:b/>
                <w:lang w:val="ro-RO"/>
              </w:rPr>
              <w:t>DENUMIREA COMERCIALĂ A PRODUSULUI BIOCID</w:t>
            </w:r>
            <w:r w:rsidRPr="009B0EB2">
              <w:rPr>
                <w:b/>
                <w:lang w:val="it-IT"/>
              </w:rPr>
              <w:t xml:space="preserve">: </w:t>
            </w:r>
            <w:r w:rsidR="00A77890" w:rsidRPr="009B0EB2">
              <w:rPr>
                <w:b/>
                <w:lang w:val="it-IT"/>
              </w:rPr>
              <w:t>DELTASECT</w:t>
            </w:r>
          </w:p>
          <w:p w:rsidR="00337FB1" w:rsidRPr="009B0EB2" w:rsidRDefault="00A77890" w:rsidP="00CC2D38">
            <w:pPr>
              <w:pStyle w:val="NoSpacing"/>
              <w:rPr>
                <w:b/>
                <w:lang w:val="ro-RO"/>
              </w:rPr>
            </w:pPr>
            <w:r w:rsidRPr="009B0EB2">
              <w:rPr>
                <w:b/>
                <w:lang w:val="it-IT"/>
              </w:rPr>
              <w:t>Alte denumiri comerciale: DELTACHIM</w:t>
            </w:r>
            <w:r w:rsidR="007D7B63" w:rsidRPr="009B0EB2">
              <w:rPr>
                <w:b/>
                <w:lang w:val="it-IT"/>
              </w:rPr>
              <w:t xml:space="preserve"> </w:t>
            </w:r>
          </w:p>
        </w:tc>
      </w:tr>
    </w:tbl>
    <w:p w:rsidR="00B66405" w:rsidRPr="009B0EB2" w:rsidRDefault="00B66405" w:rsidP="00CC2D38">
      <w:pPr>
        <w:pStyle w:val="Default"/>
        <w:rPr>
          <w:rFonts w:ascii="Times New Roman" w:hAnsi="Times New Roman" w:cs="Times New Roman"/>
          <w:b/>
          <w:lang w:val="ro-RO"/>
        </w:rPr>
      </w:pPr>
    </w:p>
    <w:p w:rsidR="00B66405" w:rsidRPr="009B0EB2" w:rsidRDefault="00B66405" w:rsidP="00CC2D38">
      <w:pPr>
        <w:pStyle w:val="Default"/>
        <w:rPr>
          <w:rFonts w:ascii="Times New Roman" w:hAnsi="Times New Roman" w:cs="Times New Roman"/>
          <w:b/>
          <w:lang w:val="ro-RO"/>
        </w:rPr>
      </w:pPr>
      <w:r w:rsidRPr="009B0EB2">
        <w:rPr>
          <w:rFonts w:ascii="Times New Roman" w:hAnsi="Times New Roman" w:cs="Times New Roman"/>
          <w:b/>
          <w:lang w:val="ro-RO"/>
        </w:rPr>
        <w:t xml:space="preserve">V.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8D09E1">
        <w:trPr>
          <w:trHeight w:val="327"/>
        </w:trPr>
        <w:tc>
          <w:tcPr>
            <w:tcW w:w="9923" w:type="dxa"/>
          </w:tcPr>
          <w:p w:rsidR="00B66405" w:rsidRPr="009B0EB2" w:rsidRDefault="00B66405" w:rsidP="00CC2D38">
            <w:pPr>
              <w:rPr>
                <w:lang w:val="ro-RO"/>
              </w:rPr>
            </w:pPr>
            <w:r w:rsidRPr="009B0EB2">
              <w:rPr>
                <w:b/>
                <w:lang w:val="ro-RO"/>
              </w:rPr>
              <w:t>NUMELE TITULARULUI AUTORIZA</w:t>
            </w:r>
            <w:r w:rsidR="002D65DA" w:rsidRPr="009B0EB2">
              <w:rPr>
                <w:b/>
                <w:lang w:val="ro-RO"/>
              </w:rPr>
              <w:t>T</w:t>
            </w:r>
            <w:r w:rsidRPr="009B0EB2">
              <w:rPr>
                <w:b/>
                <w:lang w:val="ro-RO"/>
              </w:rPr>
              <w:t>IEI</w:t>
            </w:r>
            <w:r w:rsidR="00CE732B" w:rsidRPr="009B0EB2">
              <w:rPr>
                <w:lang w:val="ro-RO"/>
              </w:rPr>
              <w:t xml:space="preserve">: </w:t>
            </w:r>
            <w:r w:rsidR="00F701BF" w:rsidRPr="009B0EB2">
              <w:rPr>
                <w:b/>
                <w:lang w:val="ro-RO"/>
              </w:rPr>
              <w:t>Sharda Cropchem Limited</w:t>
            </w:r>
            <w:r w:rsidR="00600A35" w:rsidRPr="009B0EB2">
              <w:rPr>
                <w:lang w:val="ro-RO"/>
              </w:rPr>
              <w:t xml:space="preserve">                                                                                </w:t>
            </w:r>
            <w:r w:rsidR="00F701BF" w:rsidRPr="009B0EB2">
              <w:rPr>
                <w:lang w:val="ro-RO"/>
              </w:rPr>
              <w:t xml:space="preserve">Domnic Holm, 29 </w:t>
            </w:r>
            <w:r w:rsidR="00F701BF" w:rsidRPr="009B0EB2">
              <w:rPr>
                <w:vertAlign w:val="superscript"/>
                <w:lang w:val="ro-RO"/>
              </w:rPr>
              <w:t>th</w:t>
            </w:r>
            <w:r w:rsidR="00600A35" w:rsidRPr="009B0EB2">
              <w:rPr>
                <w:lang w:val="ro-RO"/>
              </w:rPr>
              <w:t>, Bandra</w:t>
            </w:r>
            <w:r w:rsidR="00CC2D38" w:rsidRPr="009B0EB2">
              <w:rPr>
                <w:lang w:val="ro-RO"/>
              </w:rPr>
              <w:t xml:space="preserve"> </w:t>
            </w:r>
            <w:r w:rsidR="00600A35" w:rsidRPr="009B0EB2">
              <w:rPr>
                <w:lang w:val="ro-RO"/>
              </w:rPr>
              <w:t>(west), Mumbai, India</w:t>
            </w:r>
          </w:p>
        </w:tc>
      </w:tr>
    </w:tbl>
    <w:p w:rsidR="00B66405" w:rsidRPr="009B0EB2" w:rsidRDefault="00B66405" w:rsidP="00CC2D38">
      <w:pPr>
        <w:rPr>
          <w:color w:val="000000"/>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A3624">
        <w:trPr>
          <w:trHeight w:val="323"/>
        </w:trPr>
        <w:tc>
          <w:tcPr>
            <w:tcW w:w="9923" w:type="dxa"/>
          </w:tcPr>
          <w:p w:rsidR="006A3624" w:rsidRPr="009B0EB2" w:rsidRDefault="00385365" w:rsidP="00CC2D38">
            <w:pPr>
              <w:rPr>
                <w:rFonts w:eastAsiaTheme="minorHAnsi"/>
              </w:rPr>
            </w:pPr>
            <w:r w:rsidRPr="009B0EB2">
              <w:rPr>
                <w:b/>
                <w:lang w:val="ro-RO"/>
              </w:rPr>
              <w:t>NUMELE TITULARULUI AUTORIZATIEI</w:t>
            </w:r>
            <w:r w:rsidRPr="009B0EB2">
              <w:rPr>
                <w:lang w:val="ro-RO"/>
              </w:rPr>
              <w:t xml:space="preserve"> recunoscută reciproc:</w:t>
            </w:r>
            <w:r w:rsidR="00834908" w:rsidRPr="009B0EB2">
              <w:rPr>
                <w:rFonts w:eastAsiaTheme="minorHAnsi"/>
              </w:rPr>
              <w:t xml:space="preserve"> </w:t>
            </w:r>
            <w:r w:rsidR="009C2CF3" w:rsidRPr="009B0EB2">
              <w:rPr>
                <w:rFonts w:eastAsiaTheme="minorHAnsi"/>
                <w:b/>
              </w:rPr>
              <w:t>Sharda Europe B.V.B.A.</w:t>
            </w:r>
            <w:r w:rsidR="009C2CF3" w:rsidRPr="009B0EB2">
              <w:rPr>
                <w:rFonts w:eastAsiaTheme="minorHAnsi"/>
              </w:rPr>
              <w:t xml:space="preserve">                                                                                  Jozef Mertensstraat 142.1702 Dilbeek, Belgia</w:t>
            </w:r>
          </w:p>
        </w:tc>
      </w:tr>
    </w:tbl>
    <w:p w:rsidR="00B66405" w:rsidRPr="009B0EB2" w:rsidRDefault="00B66405" w:rsidP="00CC2D38">
      <w:pPr>
        <w:rPr>
          <w:color w:val="000000"/>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A77890" w:rsidRPr="009B0EB2" w:rsidRDefault="00385365" w:rsidP="00CC2D38">
            <w:pPr>
              <w:rPr>
                <w:b/>
              </w:rPr>
            </w:pPr>
            <w:r w:rsidRPr="009B0EB2">
              <w:rPr>
                <w:b/>
                <w:lang w:val="ro-RO"/>
              </w:rPr>
              <w:t>NUMELE FABRICANTULUI  PRODUSULUI BIOCID</w:t>
            </w:r>
            <w:r w:rsidRPr="009B0EB2">
              <w:rPr>
                <w:lang w:val="ro-RO"/>
              </w:rPr>
              <w:t xml:space="preserve">: </w:t>
            </w:r>
            <w:r w:rsidR="00716140" w:rsidRPr="009B0EB2">
              <w:rPr>
                <w:b/>
                <w:lang w:val="ro-RO"/>
              </w:rPr>
              <w:t>Sharda Cropchem España</w:t>
            </w:r>
            <w:r w:rsidR="009A7C62" w:rsidRPr="009B0EB2">
              <w:rPr>
                <w:b/>
                <w:lang w:val="ro-RO"/>
              </w:rPr>
              <w:t>S.L.</w:t>
            </w:r>
          </w:p>
          <w:p w:rsidR="006C25D0" w:rsidRPr="009B0EB2" w:rsidRDefault="009A7C62" w:rsidP="00CC2D38">
            <w:r w:rsidRPr="009B0EB2">
              <w:t>Edificio Atalayas Business Center, Carril CondominaN</w:t>
            </w:r>
            <w:r w:rsidRPr="009B0EB2">
              <w:rPr>
                <w:vertAlign w:val="superscript"/>
              </w:rPr>
              <w:t>o</w:t>
            </w:r>
            <w:r w:rsidR="00477C06" w:rsidRPr="009B0EB2">
              <w:t>3, Planta 12 30006m Murcia, Spania</w:t>
            </w:r>
          </w:p>
          <w:p w:rsidR="00477C06" w:rsidRPr="009B0EB2" w:rsidRDefault="00477C06" w:rsidP="00CC2D38">
            <w:r w:rsidRPr="009B0EB2">
              <w:rPr>
                <w:u w:val="single"/>
              </w:rPr>
              <w:t>Loc de productie</w:t>
            </w:r>
            <w:r w:rsidRPr="009B0EB2">
              <w:t>: 1.</w:t>
            </w:r>
            <w:r w:rsidR="00CC2D38" w:rsidRPr="009B0EB2">
              <w:t xml:space="preserve"> </w:t>
            </w:r>
            <w:r w:rsidRPr="009B0EB2">
              <w:rPr>
                <w:b/>
              </w:rPr>
              <w:t>I.R.C.A. service SpA</w:t>
            </w:r>
            <w:r w:rsidRPr="009B0EB2">
              <w:t xml:space="preserve">,Strada Statale cremasca 591, 10 24040 Forno San </w:t>
            </w:r>
          </w:p>
          <w:p w:rsidR="00477C06" w:rsidRPr="009B0EB2" w:rsidRDefault="00477C06" w:rsidP="00CC2D38">
            <w:r w:rsidRPr="009B0EB2">
              <w:t xml:space="preserve">                             Giovanni (BG), Italia.</w:t>
            </w:r>
          </w:p>
          <w:p w:rsidR="00477C06" w:rsidRPr="009B0EB2" w:rsidRDefault="00477C06" w:rsidP="00CC2D38">
            <w:r w:rsidRPr="009B0EB2">
              <w:t xml:space="preserve">                             2. </w:t>
            </w:r>
            <w:r w:rsidRPr="009B0EB2">
              <w:rPr>
                <w:b/>
              </w:rPr>
              <w:t>DTS OABE</w:t>
            </w:r>
            <w:r w:rsidRPr="009B0EB2">
              <w:t>, Pol. Bengoetxea, Orozco (Vizcaya), Spania</w:t>
            </w:r>
          </w:p>
        </w:tc>
      </w:tr>
    </w:tbl>
    <w:p w:rsidR="003E25B6" w:rsidRPr="009B0EB2" w:rsidRDefault="00B66405" w:rsidP="00CC2D38">
      <w:pPr>
        <w:pStyle w:val="CM4"/>
        <w:rPr>
          <w:rFonts w:ascii="Times New Roman" w:hAnsi="Times New Roman"/>
          <w:lang w:val="ro-RO"/>
        </w:rPr>
      </w:pPr>
      <w:r w:rsidRPr="009B0EB2">
        <w:rPr>
          <w:rFonts w:ascii="Times New Roman" w:hAnsi="Times New Roman"/>
          <w:color w:val="000000"/>
          <w:lang w:val="ro-RO"/>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D376D1" w:rsidRPr="009B0EB2" w:rsidRDefault="00385365" w:rsidP="00CC2D38">
            <w:pPr>
              <w:rPr>
                <w:lang w:val="ro-RO"/>
              </w:rPr>
            </w:pPr>
            <w:r w:rsidRPr="009B0EB2">
              <w:rPr>
                <w:b/>
                <w:lang w:val="ro-RO"/>
              </w:rPr>
              <w:t>NUMELE FABRICANTULUI  SUBSTANTEI ACTIVE:</w:t>
            </w:r>
            <w:r w:rsidR="00EC4992" w:rsidRPr="009B0EB2">
              <w:rPr>
                <w:b/>
                <w:lang w:val="ro-RO"/>
              </w:rPr>
              <w:t xml:space="preserve"> </w:t>
            </w:r>
            <w:r w:rsidR="00D376D1" w:rsidRPr="009B0EB2">
              <w:rPr>
                <w:b/>
                <w:lang w:val="ro-RO"/>
              </w:rPr>
              <w:t>Sharda Cropchem Limited</w:t>
            </w:r>
            <w:r w:rsidR="00D376D1" w:rsidRPr="009B0EB2">
              <w:rPr>
                <w:lang w:val="ro-RO"/>
              </w:rPr>
              <w:t xml:space="preserve">                                                                             Domnic Holm, 29 </w:t>
            </w:r>
            <w:r w:rsidR="00D376D1" w:rsidRPr="009B0EB2">
              <w:rPr>
                <w:vertAlign w:val="superscript"/>
                <w:lang w:val="ro-RO"/>
              </w:rPr>
              <w:t>th</w:t>
            </w:r>
            <w:r w:rsidR="00D376D1" w:rsidRPr="009B0EB2">
              <w:rPr>
                <w:lang w:val="ro-RO"/>
              </w:rPr>
              <w:t>, Bandra(W), Mumbai, India</w:t>
            </w:r>
          </w:p>
          <w:p w:rsidR="00D376D1" w:rsidRPr="009B0EB2" w:rsidRDefault="00D376D1" w:rsidP="00CC2D38">
            <w:pPr>
              <w:rPr>
                <w:lang w:val="ro-RO"/>
              </w:rPr>
            </w:pPr>
            <w:r w:rsidRPr="009B0EB2">
              <w:rPr>
                <w:u w:val="single"/>
                <w:lang w:val="ro-RO"/>
              </w:rPr>
              <w:t>Loc de productie</w:t>
            </w:r>
            <w:r w:rsidRPr="009B0EB2">
              <w:rPr>
                <w:lang w:val="ro-RO"/>
              </w:rPr>
              <w:t xml:space="preserve">: </w:t>
            </w:r>
            <w:r w:rsidRPr="009B0EB2">
              <w:rPr>
                <w:b/>
                <w:lang w:val="ro-RO"/>
              </w:rPr>
              <w:t>A Heranba Industries Ltd</w:t>
            </w:r>
            <w:r w:rsidRPr="009B0EB2">
              <w:rPr>
                <w:lang w:val="ro-RO"/>
              </w:rPr>
              <w:t xml:space="preserve">, 101/102, Kanchanganga Factory Lane, Borivali-(W) </w:t>
            </w:r>
          </w:p>
          <w:p w:rsidR="00D376D1" w:rsidRPr="009B0EB2" w:rsidRDefault="00D376D1" w:rsidP="00CC2D38">
            <w:r w:rsidRPr="009B0EB2">
              <w:rPr>
                <w:lang w:val="ro-RO"/>
              </w:rPr>
              <w:t xml:space="preserve">                           400092 Mumbai, India</w:t>
            </w:r>
          </w:p>
        </w:tc>
      </w:tr>
    </w:tbl>
    <w:p w:rsidR="00B66405" w:rsidRPr="009B0EB2" w:rsidRDefault="00AB2496" w:rsidP="00CC2D38">
      <w:pPr>
        <w:pStyle w:val="NoSpacing"/>
        <w:rPr>
          <w:b/>
          <w:lang w:val="ro-RO"/>
        </w:rPr>
      </w:pPr>
      <w:r w:rsidRPr="009B0EB2">
        <w:rPr>
          <w:b/>
          <w:lang w:val="ro-RO"/>
        </w:rPr>
        <w:lastRenderedPageBreak/>
        <w:t>VI.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B66405" w:rsidRPr="009B0EB2" w:rsidRDefault="00467F1E" w:rsidP="00CC2D38">
            <w:pPr>
              <w:pStyle w:val="NoSpacing"/>
              <w:rPr>
                <w:rFonts w:eastAsiaTheme="minorHAnsi"/>
              </w:rPr>
            </w:pPr>
            <w:r w:rsidRPr="009B0EB2">
              <w:rPr>
                <w:b/>
                <w:lang w:val="ro-RO"/>
              </w:rPr>
              <w:t>TIPUL DE PRODUS</w:t>
            </w:r>
            <w:r w:rsidR="00AB2496" w:rsidRPr="009B0EB2">
              <w:rPr>
                <w:lang w:val="fr-FR"/>
              </w:rPr>
              <w:t>:</w:t>
            </w:r>
            <w:r w:rsidR="009A3BFF" w:rsidRPr="009B0EB2">
              <w:rPr>
                <w:rFonts w:eastAsiaTheme="minorHAnsi"/>
              </w:rPr>
              <w:t xml:space="preserve"> TP 18-Insecticide, acaricide si produse pentru combaterea altor artropode.</w:t>
            </w:r>
          </w:p>
          <w:p w:rsidR="007F5147" w:rsidRPr="009B0EB2" w:rsidRDefault="007F5147" w:rsidP="00CC2D38">
            <w:pPr>
              <w:pStyle w:val="NoSpacing"/>
              <w:rPr>
                <w:lang w:val="ro-RO"/>
              </w:rPr>
            </w:pPr>
            <w:r w:rsidRPr="009B0EB2">
              <w:rPr>
                <w:lang w:val="ro-RO"/>
              </w:rPr>
              <w:t>Substanţa activă 2,394% Deltametrină (CAS Nr</w:t>
            </w:r>
            <w:r w:rsidR="00CC2D38" w:rsidRPr="009B0EB2">
              <w:rPr>
                <w:lang w:val="ro-RO"/>
              </w:rPr>
              <w:t>.</w:t>
            </w:r>
            <w:r w:rsidRPr="009B0EB2">
              <w:rPr>
                <w:lang w:val="ro-RO"/>
              </w:rPr>
              <w:t xml:space="preserve"> 52918-63-5; CE Nr. 258-256-6 )</w:t>
            </w:r>
          </w:p>
        </w:tc>
      </w:tr>
    </w:tbl>
    <w:p w:rsidR="00B66405" w:rsidRPr="009B0EB2" w:rsidRDefault="00B66405" w:rsidP="00CC2D38">
      <w:pPr>
        <w:pStyle w:val="CM4"/>
        <w:rPr>
          <w:rFonts w:ascii="Times New Roman" w:hAnsi="Times New Roman"/>
          <w:color w:val="000000"/>
          <w:lang w:val="ro-RO"/>
        </w:rPr>
      </w:pPr>
    </w:p>
    <w:p w:rsidR="00B66405" w:rsidRPr="009B0EB2" w:rsidRDefault="00AB2496" w:rsidP="00CC2D38">
      <w:pPr>
        <w:pStyle w:val="Default"/>
        <w:rPr>
          <w:rFonts w:ascii="Times New Roman" w:hAnsi="Times New Roman" w:cs="Times New Roman"/>
          <w:b/>
          <w:lang w:val="ro-RO"/>
        </w:rPr>
      </w:pPr>
      <w:r w:rsidRPr="009B0EB2">
        <w:rPr>
          <w:rFonts w:ascii="Times New Roman" w:hAnsi="Times New Roman" w:cs="Times New Roman"/>
          <w:b/>
          <w:lang w:val="ro-RO"/>
        </w:rPr>
        <w:t>VII.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B66405" w:rsidRPr="009B0EB2" w:rsidRDefault="00467F1E" w:rsidP="00CC2D38">
            <w:pPr>
              <w:rPr>
                <w:lang w:val="ro-RO"/>
              </w:rPr>
            </w:pPr>
            <w:r w:rsidRPr="009B0EB2">
              <w:rPr>
                <w:b/>
                <w:lang w:val="ro-RO"/>
              </w:rPr>
              <w:t>CATEGORIILE DE UTILIZATORI</w:t>
            </w:r>
            <w:r w:rsidR="00AF0C71" w:rsidRPr="009B0EB2">
              <w:rPr>
                <w:lang w:val="ro-RO"/>
              </w:rPr>
              <w:t>:</w:t>
            </w:r>
            <w:r w:rsidR="00AF0C71" w:rsidRPr="009B0EB2">
              <w:rPr>
                <w:rFonts w:eastAsiaTheme="minorHAnsi"/>
              </w:rPr>
              <w:t xml:space="preserve"> </w:t>
            </w:r>
            <w:r w:rsidR="00F12905" w:rsidRPr="009B0EB2">
              <w:rPr>
                <w:rFonts w:eastAsiaTheme="minorHAnsi"/>
              </w:rPr>
              <w:t>Profesionali</w:t>
            </w:r>
            <w:r w:rsidR="00372830" w:rsidRPr="009B0EB2">
              <w:rPr>
                <w:rFonts w:eastAsiaTheme="minorHAnsi"/>
              </w:rPr>
              <w:t xml:space="preserve"> si non-profesionali</w:t>
            </w:r>
          </w:p>
        </w:tc>
      </w:tr>
    </w:tbl>
    <w:p w:rsidR="00B66405" w:rsidRPr="009B0EB2" w:rsidRDefault="00B66405" w:rsidP="00CC2D38">
      <w:pPr>
        <w:pStyle w:val="Default"/>
        <w:rPr>
          <w:rFonts w:ascii="Times New Roman" w:hAnsi="Times New Roman" w:cs="Times New Roman"/>
          <w:lang w:val="ro-RO"/>
        </w:rPr>
      </w:pPr>
    </w:p>
    <w:p w:rsidR="00B66405" w:rsidRPr="009B0EB2" w:rsidRDefault="00AB2496" w:rsidP="00CC2D38">
      <w:pPr>
        <w:pStyle w:val="Default"/>
        <w:rPr>
          <w:rFonts w:ascii="Times New Roman" w:hAnsi="Times New Roman" w:cs="Times New Roman"/>
          <w:b/>
          <w:lang w:val="ro-RO"/>
        </w:rPr>
      </w:pPr>
      <w:r w:rsidRPr="009B0EB2">
        <w:rPr>
          <w:rFonts w:ascii="Times New Roman" w:hAnsi="Times New Roman" w:cs="Times New Roman"/>
          <w:b/>
          <w:lang w:val="ro-RO"/>
        </w:rPr>
        <w:t>VIII.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AB2496">
        <w:trPr>
          <w:trHeight w:val="188"/>
        </w:trPr>
        <w:tc>
          <w:tcPr>
            <w:tcW w:w="9923" w:type="dxa"/>
          </w:tcPr>
          <w:p w:rsidR="007F5147" w:rsidRPr="009B0EB2" w:rsidRDefault="00467F1E" w:rsidP="00CC2D38">
            <w:pPr>
              <w:pStyle w:val="NoSpacing"/>
              <w:rPr>
                <w:lang w:val="ro-RO"/>
              </w:rPr>
            </w:pPr>
            <w:r w:rsidRPr="009B0EB2">
              <w:rPr>
                <w:b/>
                <w:lang w:val="ro-RO"/>
              </w:rPr>
              <w:t>TIPUL PREPARATULUI</w:t>
            </w:r>
            <w:r w:rsidR="00816917" w:rsidRPr="009B0EB2">
              <w:rPr>
                <w:b/>
                <w:lang w:val="ro-RO"/>
              </w:rPr>
              <w:t>:</w:t>
            </w:r>
            <w:r w:rsidR="00816917" w:rsidRPr="009B0EB2">
              <w:rPr>
                <w:lang w:val="it-IT"/>
              </w:rPr>
              <w:t xml:space="preserve"> </w:t>
            </w:r>
            <w:r w:rsidR="007F5147" w:rsidRPr="009B0EB2">
              <w:rPr>
                <w:lang w:val="ro-RO"/>
              </w:rPr>
              <w:t>Speciile ţintă sunt insectele târâtoare, inclusiv gândacii de bucătărie (</w:t>
            </w:r>
            <w:r w:rsidR="007F5147" w:rsidRPr="009B0EB2">
              <w:rPr>
                <w:i/>
                <w:lang w:val="ro-RO"/>
              </w:rPr>
              <w:t>Blattodea</w:t>
            </w:r>
            <w:r w:rsidR="007F5147" w:rsidRPr="009B0EB2">
              <w:rPr>
                <w:lang w:val="ro-RO"/>
              </w:rPr>
              <w:t>) şi furnicile</w:t>
            </w:r>
            <w:r w:rsidR="007F5147" w:rsidRPr="009B0EB2">
              <w:rPr>
                <w:i/>
                <w:lang w:val="ro-RO"/>
              </w:rPr>
              <w:t xml:space="preserve"> Hymenoptera</w:t>
            </w:r>
            <w:r w:rsidR="007F5147" w:rsidRPr="009B0EB2">
              <w:rPr>
                <w:lang w:val="ro-RO"/>
              </w:rPr>
              <w:t xml:space="preserve">: </w:t>
            </w:r>
            <w:r w:rsidR="007F5147" w:rsidRPr="009B0EB2">
              <w:rPr>
                <w:i/>
                <w:lang w:val="ro-RO"/>
              </w:rPr>
              <w:t>Formicidae</w:t>
            </w:r>
            <w:r w:rsidR="007F5147" w:rsidRPr="009B0EB2">
              <w:rPr>
                <w:lang w:val="ro-RO"/>
              </w:rPr>
              <w:t>.</w:t>
            </w:r>
          </w:p>
          <w:p w:rsidR="007F5147" w:rsidRPr="009B0EB2" w:rsidRDefault="007F5147" w:rsidP="00CC2D38">
            <w:pPr>
              <w:pStyle w:val="NoSpacing"/>
              <w:rPr>
                <w:lang w:val="ro-RO"/>
              </w:rPr>
            </w:pPr>
            <w:r w:rsidRPr="009B0EB2">
              <w:rPr>
                <w:lang w:val="ro-RO"/>
              </w:rPr>
              <w:t>DELTASECT se recomandă a fi utilizat în spaţii interioare, locuinţe, clădiri industriale, spaţii comerciale, instituţii publice, depozite, ferme.  A se utiliza numai în spaţii interioare.</w:t>
            </w:r>
          </w:p>
          <w:p w:rsidR="00D27580" w:rsidRPr="009B0EB2" w:rsidRDefault="007F5147" w:rsidP="00CC2D38">
            <w:pPr>
              <w:pStyle w:val="NoSpacing"/>
              <w:rPr>
                <w:i/>
                <w:lang w:val="ro-RO"/>
              </w:rPr>
            </w:pPr>
            <w:r w:rsidRPr="009B0EB2">
              <w:rPr>
                <w:lang w:val="ro-RO"/>
              </w:rPr>
              <w:t>Operaţiunile de pulverizare se efectuează de personal calificat/necalificat.</w:t>
            </w:r>
          </w:p>
        </w:tc>
      </w:tr>
    </w:tbl>
    <w:p w:rsidR="00B66405" w:rsidRPr="009B0EB2" w:rsidRDefault="00B66405" w:rsidP="00CC2D38">
      <w:pPr>
        <w:rPr>
          <w:b/>
          <w:lang w:val="ro-RO"/>
        </w:rPr>
      </w:pPr>
    </w:p>
    <w:p w:rsidR="00B66405" w:rsidRPr="009B0EB2" w:rsidRDefault="00B66405" w:rsidP="00CC2D38">
      <w:pPr>
        <w:pStyle w:val="NoSpacing"/>
        <w:rPr>
          <w:b/>
          <w:lang w:val="ro-RO"/>
        </w:rPr>
      </w:pPr>
      <w:r w:rsidRPr="009B0EB2">
        <w:rPr>
          <w:b/>
          <w:lang w:val="ro-RO"/>
        </w:rPr>
        <w:t>IX</w:t>
      </w:r>
      <w:r w:rsidR="00203F73" w:rsidRPr="009B0EB2">
        <w:rPr>
          <w:b/>
          <w:lang w:val="ro-RO"/>
        </w:rPr>
        <w:t>.</w:t>
      </w:r>
      <w:r w:rsidRPr="009B0EB2">
        <w:rPr>
          <w:b/>
          <w:lang w:val="ro-RO"/>
        </w:rPr>
        <w:t xml:space="preserve"> </w:t>
      </w:r>
      <w:r w:rsidR="00774E2B" w:rsidRPr="009B0EB2">
        <w:rPr>
          <w:b/>
          <w:lang w:val="ro-RO"/>
        </w:rPr>
        <w:t xml:space="preserve">COMPOZITIA CALITATIVĂ </w:t>
      </w:r>
      <w:r w:rsidR="00C43A97" w:rsidRPr="009B0EB2">
        <w:rPr>
          <w:b/>
          <w:lang w:val="ro-RO"/>
        </w:rPr>
        <w:t xml:space="preserve">SI CANTITATIVĂ </w:t>
      </w:r>
    </w:p>
    <w:p w:rsidR="00B66405" w:rsidRPr="009B0EB2" w:rsidRDefault="00B66405" w:rsidP="00CC2D38">
      <w:pPr>
        <w:pStyle w:val="NoSpacing"/>
        <w:numPr>
          <w:ilvl w:val="0"/>
          <w:numId w:val="33"/>
        </w:numPr>
        <w:rPr>
          <w:b/>
          <w:i/>
          <w:lang w:val="ro-RO"/>
        </w:rPr>
      </w:pPr>
      <w:r w:rsidRPr="009B0EB2">
        <w:rPr>
          <w:b/>
          <w:lang w:val="ro-RO"/>
        </w:rPr>
        <w:t>Substan</w:t>
      </w:r>
      <w:r w:rsidR="00D27580" w:rsidRPr="009B0EB2">
        <w:rPr>
          <w:b/>
          <w:lang w:val="ro-RO"/>
        </w:rPr>
        <w:t>t</w:t>
      </w:r>
      <w:r w:rsidR="005D143E" w:rsidRPr="009B0EB2">
        <w:rPr>
          <w:b/>
          <w:lang w:val="ro-RO"/>
        </w:rPr>
        <w:t xml:space="preserve">a activă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DF7DF2" w:rsidRPr="009B0EB2" w:rsidTr="00385365">
        <w:tc>
          <w:tcPr>
            <w:tcW w:w="3261" w:type="dxa"/>
            <w:shd w:val="clear" w:color="auto" w:fill="auto"/>
          </w:tcPr>
          <w:p w:rsidR="00B66405" w:rsidRPr="009B0EB2" w:rsidRDefault="00B66405" w:rsidP="00CC2D38">
            <w:pPr>
              <w:pStyle w:val="NoSpacing"/>
              <w:rPr>
                <w:lang w:val="ro-RO"/>
              </w:rPr>
            </w:pPr>
            <w:r w:rsidRPr="009B0EB2">
              <w:rPr>
                <w:lang w:val="ro-RO"/>
              </w:rPr>
              <w:t>Denumirea IUPAC</w:t>
            </w:r>
          </w:p>
        </w:tc>
        <w:tc>
          <w:tcPr>
            <w:tcW w:w="6662" w:type="dxa"/>
            <w:shd w:val="clear" w:color="auto" w:fill="auto"/>
          </w:tcPr>
          <w:p w:rsidR="00B66405" w:rsidRPr="009B0EB2" w:rsidRDefault="00CC24E3" w:rsidP="00CC2D38">
            <w:pPr>
              <w:pStyle w:val="NoSpacing"/>
              <w:rPr>
                <w:i/>
                <w:lang w:val="ro-RO"/>
              </w:rPr>
            </w:pPr>
            <w:r w:rsidRPr="009B0EB2">
              <w:rPr>
                <w:i/>
                <w:lang w:val="ro-RO"/>
              </w:rPr>
              <w:t>Deltamethrin(S)-a-cyano-3-phenoxybenzyl(1R,3R)-3-(2,2-dibromovinyl)-2,2-dimethylcyclopropane carboxylate</w:t>
            </w:r>
          </w:p>
        </w:tc>
      </w:tr>
      <w:tr w:rsidR="00DF7DF2" w:rsidRPr="009B0EB2" w:rsidTr="00385365">
        <w:tc>
          <w:tcPr>
            <w:tcW w:w="3261" w:type="dxa"/>
            <w:shd w:val="clear" w:color="auto" w:fill="auto"/>
          </w:tcPr>
          <w:p w:rsidR="00B66405" w:rsidRPr="009B0EB2" w:rsidRDefault="00B66405" w:rsidP="00CC2D38">
            <w:pPr>
              <w:pStyle w:val="NoSpacing"/>
              <w:rPr>
                <w:lang w:val="ro-RO"/>
              </w:rPr>
            </w:pPr>
            <w:r w:rsidRPr="009B0EB2">
              <w:rPr>
                <w:lang w:val="ro-RO"/>
              </w:rPr>
              <w:t>Numar CAS</w:t>
            </w:r>
          </w:p>
        </w:tc>
        <w:tc>
          <w:tcPr>
            <w:tcW w:w="6662" w:type="dxa"/>
            <w:shd w:val="clear" w:color="auto" w:fill="auto"/>
          </w:tcPr>
          <w:p w:rsidR="00B66405" w:rsidRPr="009B0EB2" w:rsidRDefault="00CC24E3" w:rsidP="00CC2D38">
            <w:pPr>
              <w:pStyle w:val="NoSpacing"/>
              <w:rPr>
                <w:lang w:val="ro-RO"/>
              </w:rPr>
            </w:pPr>
            <w:r w:rsidRPr="009B0EB2">
              <w:rPr>
                <w:lang w:val="ro-RO"/>
              </w:rPr>
              <w:t>52918-63-5</w:t>
            </w:r>
          </w:p>
        </w:tc>
      </w:tr>
      <w:tr w:rsidR="00DF7DF2" w:rsidRPr="009B0EB2" w:rsidTr="00385365">
        <w:tc>
          <w:tcPr>
            <w:tcW w:w="3261" w:type="dxa"/>
            <w:shd w:val="clear" w:color="auto" w:fill="auto"/>
          </w:tcPr>
          <w:p w:rsidR="00B66405" w:rsidRPr="009B0EB2" w:rsidRDefault="00B66405" w:rsidP="00CC2D38">
            <w:pPr>
              <w:pStyle w:val="NoSpacing"/>
              <w:rPr>
                <w:lang w:val="ro-RO"/>
              </w:rPr>
            </w:pPr>
            <w:r w:rsidRPr="009B0EB2">
              <w:rPr>
                <w:lang w:val="ro-RO"/>
              </w:rPr>
              <w:t>Numar CE</w:t>
            </w:r>
          </w:p>
        </w:tc>
        <w:tc>
          <w:tcPr>
            <w:tcW w:w="6662" w:type="dxa"/>
            <w:shd w:val="clear" w:color="auto" w:fill="auto"/>
          </w:tcPr>
          <w:p w:rsidR="00B66405" w:rsidRPr="009B0EB2" w:rsidRDefault="00CC24E3" w:rsidP="00CC2D38">
            <w:pPr>
              <w:pStyle w:val="NoSpacing"/>
              <w:rPr>
                <w:lang w:val="ro-RO"/>
              </w:rPr>
            </w:pPr>
            <w:r w:rsidRPr="009B0EB2">
              <w:rPr>
                <w:lang w:val="ro-RO"/>
              </w:rPr>
              <w:t>258-256-6</w:t>
            </w:r>
          </w:p>
        </w:tc>
      </w:tr>
      <w:tr w:rsidR="00DF7DF2" w:rsidRPr="009B0EB2" w:rsidTr="00385365">
        <w:tc>
          <w:tcPr>
            <w:tcW w:w="3261" w:type="dxa"/>
            <w:shd w:val="clear" w:color="auto" w:fill="auto"/>
          </w:tcPr>
          <w:p w:rsidR="00B66405" w:rsidRPr="009B0EB2" w:rsidRDefault="00B66405" w:rsidP="00CC2D38">
            <w:pPr>
              <w:pStyle w:val="NoSpacing"/>
              <w:rPr>
                <w:lang w:val="ro-RO"/>
              </w:rPr>
            </w:pPr>
            <w:r w:rsidRPr="009B0EB2">
              <w:rPr>
                <w:lang w:val="ro-RO"/>
              </w:rPr>
              <w:t>Con</w:t>
            </w:r>
            <w:r w:rsidR="00D27580" w:rsidRPr="009B0EB2">
              <w:rPr>
                <w:lang w:val="ro-RO"/>
              </w:rPr>
              <w:t>t</w:t>
            </w:r>
            <w:r w:rsidRPr="009B0EB2">
              <w:rPr>
                <w:lang w:val="ro-RO"/>
              </w:rPr>
              <w:t>inut de substan</w:t>
            </w:r>
            <w:r w:rsidR="00D27580" w:rsidRPr="009B0EB2">
              <w:rPr>
                <w:lang w:val="ro-RO"/>
              </w:rPr>
              <w:t>t</w:t>
            </w:r>
            <w:r w:rsidRPr="009B0EB2">
              <w:rPr>
                <w:lang w:val="ro-RO"/>
              </w:rPr>
              <w:t>ă activă</w:t>
            </w:r>
          </w:p>
        </w:tc>
        <w:tc>
          <w:tcPr>
            <w:tcW w:w="6662" w:type="dxa"/>
            <w:shd w:val="clear" w:color="auto" w:fill="auto"/>
          </w:tcPr>
          <w:p w:rsidR="00B66405" w:rsidRPr="009B0EB2" w:rsidRDefault="00CC24E3" w:rsidP="00CC2D38">
            <w:pPr>
              <w:pStyle w:val="NoSpacing"/>
              <w:rPr>
                <w:lang w:val="ro-RO"/>
              </w:rPr>
            </w:pPr>
            <w:r w:rsidRPr="009B0EB2">
              <w:rPr>
                <w:lang w:val="ro-RO"/>
              </w:rPr>
              <w:t>2,394%</w:t>
            </w:r>
          </w:p>
        </w:tc>
      </w:tr>
    </w:tbl>
    <w:p w:rsidR="00B66405" w:rsidRPr="009B0EB2" w:rsidRDefault="00B66405" w:rsidP="00CC2D38">
      <w:pPr>
        <w:pStyle w:val="ListParagraph"/>
        <w:numPr>
          <w:ilvl w:val="0"/>
          <w:numId w:val="33"/>
        </w:numPr>
        <w:rPr>
          <w:b/>
          <w:lang w:val="ro-RO"/>
        </w:rPr>
      </w:pPr>
      <w:r w:rsidRPr="009B0EB2">
        <w:rPr>
          <w:b/>
          <w:lang w:val="ro-RO"/>
        </w:rPr>
        <w:t>Substan</w:t>
      </w:r>
      <w:r w:rsidR="003E25B6" w:rsidRPr="009B0EB2">
        <w:rPr>
          <w:b/>
          <w:lang w:val="ro-RO"/>
        </w:rPr>
        <w:t>t</w:t>
      </w:r>
      <w:r w:rsidRPr="009B0EB2">
        <w:rPr>
          <w:b/>
          <w:lang w:val="ro-RO"/>
        </w:rPr>
        <w:t>a inactivă/nonactivă</w:t>
      </w:r>
      <w:r w:rsidR="00385365" w:rsidRPr="009B0EB2">
        <w:rPr>
          <w:b/>
          <w:lang w:val="ro-RO"/>
        </w:rPr>
        <w:t xml:space="preserve"> – </w:t>
      </w:r>
      <w:r w:rsidR="00C14014" w:rsidRPr="009B0EB2">
        <w:rPr>
          <w:b/>
          <w:lang w:val="ro-RO"/>
        </w:rPr>
        <w:t>(care influenteaza clasificarea)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Denumirea IUPAC</w:t>
            </w:r>
          </w:p>
        </w:tc>
        <w:tc>
          <w:tcPr>
            <w:tcW w:w="6662" w:type="dxa"/>
            <w:shd w:val="clear" w:color="auto" w:fill="auto"/>
          </w:tcPr>
          <w:p w:rsidR="00C14014" w:rsidRPr="009B0EB2" w:rsidRDefault="00C14014" w:rsidP="00CC2D38">
            <w:pPr>
              <w:pStyle w:val="NoSpacing"/>
              <w:rPr>
                <w:i/>
                <w:lang w:val="ro-RO"/>
              </w:rPr>
            </w:pPr>
            <w:r w:rsidRPr="009B0EB2">
              <w:rPr>
                <w:i/>
                <w:lang w:val="ro-RO"/>
              </w:rPr>
              <w:t>1,2-benzisotiazol-3(2H)-ona, 1,2-benzisotiazol-3-ona</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Numar CAS</w:t>
            </w:r>
          </w:p>
        </w:tc>
        <w:tc>
          <w:tcPr>
            <w:tcW w:w="6662" w:type="dxa"/>
            <w:shd w:val="clear" w:color="auto" w:fill="auto"/>
          </w:tcPr>
          <w:p w:rsidR="00C14014" w:rsidRPr="009B0EB2" w:rsidRDefault="00C14014" w:rsidP="00CC2D38">
            <w:pPr>
              <w:pStyle w:val="NoSpacing"/>
              <w:rPr>
                <w:lang w:val="ro-RO"/>
              </w:rPr>
            </w:pPr>
            <w:r w:rsidRPr="009B0EB2">
              <w:rPr>
                <w:lang w:val="ro-RO"/>
              </w:rPr>
              <w:t>2634-33-5</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Numar CE</w:t>
            </w:r>
          </w:p>
        </w:tc>
        <w:tc>
          <w:tcPr>
            <w:tcW w:w="6662" w:type="dxa"/>
            <w:shd w:val="clear" w:color="auto" w:fill="auto"/>
          </w:tcPr>
          <w:p w:rsidR="00C14014" w:rsidRPr="009B0EB2" w:rsidRDefault="00C14014" w:rsidP="00CC2D38">
            <w:pPr>
              <w:pStyle w:val="NoSpacing"/>
              <w:rPr>
                <w:lang w:val="ro-RO"/>
              </w:rPr>
            </w:pPr>
            <w:r w:rsidRPr="009B0EB2">
              <w:rPr>
                <w:lang w:val="ro-RO"/>
              </w:rPr>
              <w:t>220-120-9</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Continut de substantă activă</w:t>
            </w:r>
          </w:p>
        </w:tc>
        <w:tc>
          <w:tcPr>
            <w:tcW w:w="6662" w:type="dxa"/>
            <w:shd w:val="clear" w:color="auto" w:fill="auto"/>
          </w:tcPr>
          <w:p w:rsidR="00C14014" w:rsidRPr="009B0EB2" w:rsidRDefault="00C14014" w:rsidP="00CC2D38">
            <w:pPr>
              <w:pStyle w:val="NoSpacing"/>
              <w:rPr>
                <w:lang w:val="ro-RO"/>
              </w:rPr>
            </w:pPr>
            <w:r w:rsidRPr="009B0EB2">
              <w:rPr>
                <w:lang w:val="ro-RO"/>
              </w:rPr>
              <w:t>&lt; 0,1%</w:t>
            </w:r>
          </w:p>
        </w:tc>
      </w:tr>
    </w:tbl>
    <w:p w:rsidR="00C14014" w:rsidRPr="009B0EB2" w:rsidRDefault="00C14014" w:rsidP="00CC2D3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Denumirea IUPAC</w:t>
            </w:r>
          </w:p>
        </w:tc>
        <w:tc>
          <w:tcPr>
            <w:tcW w:w="6662" w:type="dxa"/>
            <w:shd w:val="clear" w:color="auto" w:fill="auto"/>
          </w:tcPr>
          <w:p w:rsidR="00C14014" w:rsidRPr="009B0EB2" w:rsidRDefault="00C14014" w:rsidP="00CC2D38">
            <w:pPr>
              <w:pStyle w:val="NoSpacing"/>
              <w:rPr>
                <w:i/>
                <w:lang w:val="ro-RO"/>
              </w:rPr>
            </w:pPr>
            <w:r w:rsidRPr="009B0EB2">
              <w:rPr>
                <w:i/>
                <w:lang w:val="ro-RO"/>
              </w:rPr>
              <w:t>Masa de reactie a: 5-clor-2-metil-4-izotiazolin-3-ona[EC no. 247-500-7] si 2 metil-2H-izotiazol-3-ona[EC no.220-239-6] (3:1)</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Numar CAS</w:t>
            </w:r>
          </w:p>
        </w:tc>
        <w:tc>
          <w:tcPr>
            <w:tcW w:w="6662" w:type="dxa"/>
            <w:shd w:val="clear" w:color="auto" w:fill="auto"/>
          </w:tcPr>
          <w:p w:rsidR="00C14014" w:rsidRPr="009B0EB2" w:rsidRDefault="00C14014" w:rsidP="00CC2D38">
            <w:pPr>
              <w:pStyle w:val="NoSpacing"/>
              <w:rPr>
                <w:lang w:val="ro-RO"/>
              </w:rPr>
            </w:pPr>
            <w:r w:rsidRPr="009B0EB2">
              <w:rPr>
                <w:lang w:val="ro-RO"/>
              </w:rPr>
              <w:t>55965-84-9</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Numar CE</w:t>
            </w:r>
          </w:p>
        </w:tc>
        <w:tc>
          <w:tcPr>
            <w:tcW w:w="6662" w:type="dxa"/>
            <w:shd w:val="clear" w:color="auto" w:fill="auto"/>
          </w:tcPr>
          <w:p w:rsidR="00C14014" w:rsidRPr="009B0EB2" w:rsidRDefault="00C14014" w:rsidP="00CC2D38">
            <w:pPr>
              <w:pStyle w:val="NoSpacing"/>
              <w:rPr>
                <w:lang w:val="ro-RO"/>
              </w:rPr>
            </w:pPr>
            <w:r w:rsidRPr="009B0EB2">
              <w:rPr>
                <w:lang w:val="ro-RO"/>
              </w:rPr>
              <w:t>-</w:t>
            </w:r>
          </w:p>
        </w:tc>
      </w:tr>
      <w:tr w:rsidR="00C14014" w:rsidRPr="009B0EB2" w:rsidTr="001E7D9E">
        <w:tc>
          <w:tcPr>
            <w:tcW w:w="3261" w:type="dxa"/>
            <w:shd w:val="clear" w:color="auto" w:fill="auto"/>
          </w:tcPr>
          <w:p w:rsidR="00C14014" w:rsidRPr="009B0EB2" w:rsidRDefault="00C14014" w:rsidP="00CC2D38">
            <w:pPr>
              <w:pStyle w:val="NoSpacing"/>
              <w:rPr>
                <w:lang w:val="ro-RO"/>
              </w:rPr>
            </w:pPr>
            <w:r w:rsidRPr="009B0EB2">
              <w:rPr>
                <w:lang w:val="ro-RO"/>
              </w:rPr>
              <w:t>Continut de substantă activă</w:t>
            </w:r>
          </w:p>
        </w:tc>
        <w:tc>
          <w:tcPr>
            <w:tcW w:w="6662" w:type="dxa"/>
            <w:shd w:val="clear" w:color="auto" w:fill="auto"/>
          </w:tcPr>
          <w:p w:rsidR="00C14014" w:rsidRPr="009B0EB2" w:rsidRDefault="00C14014" w:rsidP="00CC2D38">
            <w:pPr>
              <w:pStyle w:val="NoSpacing"/>
              <w:rPr>
                <w:lang w:val="ro-RO"/>
              </w:rPr>
            </w:pPr>
            <w:r w:rsidRPr="009B0EB2">
              <w:rPr>
                <w:lang w:val="ro-RO"/>
              </w:rPr>
              <w:t>&lt; 0,1%</w:t>
            </w:r>
          </w:p>
        </w:tc>
      </w:tr>
    </w:tbl>
    <w:p w:rsidR="00C14014" w:rsidRPr="009B0EB2" w:rsidRDefault="00C14014" w:rsidP="00CC2D38">
      <w:pPr>
        <w:pStyle w:val="ListParagraph"/>
        <w:ind w:left="1080"/>
        <w:rPr>
          <w:b/>
          <w:lang w:val="ro-RO"/>
        </w:rPr>
      </w:pPr>
    </w:p>
    <w:p w:rsidR="00B66405" w:rsidRPr="009B0EB2" w:rsidRDefault="00203F73" w:rsidP="00CC2D38">
      <w:pPr>
        <w:pStyle w:val="NoSpacing"/>
        <w:rPr>
          <w:b/>
          <w:lang w:val="ro-RO"/>
        </w:rPr>
      </w:pPr>
      <w:r w:rsidRPr="009B0EB2">
        <w:rPr>
          <w:b/>
          <w:lang w:val="ro-RO"/>
        </w:rPr>
        <w:t xml:space="preserve">X. </w:t>
      </w:r>
      <w:r w:rsidR="00B66405" w:rsidRPr="009B0EB2">
        <w:rPr>
          <w:b/>
          <w:lang w:val="ro-RO"/>
        </w:rPr>
        <w:t>CLASIFICAREA SI ETICHETAREA PRODUSULUI</w:t>
      </w:r>
    </w:p>
    <w:p w:rsidR="00B66405" w:rsidRPr="009B0EB2" w:rsidRDefault="00B66405" w:rsidP="00CC2D38">
      <w:pPr>
        <w:pStyle w:val="NoSpacing"/>
        <w:ind w:firstLine="360"/>
        <w:rPr>
          <w:b/>
          <w:lang w:val="ro-RO"/>
        </w:rPr>
      </w:pPr>
      <w:r w:rsidRPr="009B0EB2">
        <w:rPr>
          <w:b/>
          <w:lang w:val="ro-RO"/>
        </w:rPr>
        <w:t xml:space="preserve">Produs biocid cu substanţe active - </w:t>
      </w:r>
      <w:r w:rsidRPr="009B0EB2">
        <w:rPr>
          <w:b/>
          <w:i/>
          <w:lang w:val="ro-RO"/>
        </w:rPr>
        <w:t>substanţe chimice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B66405" w:rsidRPr="009B0EB2" w:rsidTr="001D2FDE">
        <w:tc>
          <w:tcPr>
            <w:tcW w:w="2410" w:type="dxa"/>
          </w:tcPr>
          <w:p w:rsidR="00B66405" w:rsidRPr="009B0EB2" w:rsidRDefault="0080257F" w:rsidP="00CC2D38">
            <w:pPr>
              <w:pStyle w:val="NoSpacing"/>
              <w:rPr>
                <w:lang w:val="ro-RO"/>
              </w:rPr>
            </w:pPr>
            <w:r w:rsidRPr="009B0EB2">
              <w:rPr>
                <w:lang w:val="ro-RO"/>
              </w:rPr>
              <w:t>S</w:t>
            </w:r>
            <w:r w:rsidR="00B66405" w:rsidRPr="009B0EB2">
              <w:rPr>
                <w:lang w:val="ro-RO"/>
              </w:rPr>
              <w:t xml:space="preserve">imboluri </w:t>
            </w:r>
          </w:p>
        </w:tc>
        <w:tc>
          <w:tcPr>
            <w:tcW w:w="7513" w:type="dxa"/>
          </w:tcPr>
          <w:p w:rsidR="00400263" w:rsidRPr="009B0EB2" w:rsidRDefault="00C14014" w:rsidP="00CC2D38">
            <w:pPr>
              <w:pStyle w:val="NoSpacing"/>
              <w:rPr>
                <w:color w:val="FF0000"/>
                <w:lang w:val="ro-RO"/>
              </w:rPr>
            </w:pPr>
            <w:r w:rsidRPr="009B0EB2">
              <w:rPr>
                <w:bCs/>
              </w:rPr>
              <w:t>GHS09</w:t>
            </w:r>
          </w:p>
        </w:tc>
      </w:tr>
      <w:tr w:rsidR="00346AEE" w:rsidRPr="009B0EB2" w:rsidTr="001D2FDE">
        <w:tc>
          <w:tcPr>
            <w:tcW w:w="2410" w:type="dxa"/>
          </w:tcPr>
          <w:p w:rsidR="0080257F" w:rsidRPr="009B0EB2" w:rsidRDefault="001D2FDE" w:rsidP="00CC2D38">
            <w:pPr>
              <w:pStyle w:val="NoSpacing"/>
              <w:rPr>
                <w:lang w:val="ro-RO"/>
              </w:rPr>
            </w:pPr>
            <w:r w:rsidRPr="009B0EB2">
              <w:rPr>
                <w:lang w:val="ro-RO"/>
              </w:rPr>
              <w:t>Fraze de pericol (H)</w:t>
            </w:r>
          </w:p>
          <w:p w:rsidR="00346AEE" w:rsidRPr="009B0EB2" w:rsidRDefault="00346AEE" w:rsidP="00CC2D38">
            <w:pPr>
              <w:pStyle w:val="NoSpacing"/>
              <w:rPr>
                <w:lang w:val="ro-RO"/>
              </w:rPr>
            </w:pPr>
          </w:p>
        </w:tc>
        <w:tc>
          <w:tcPr>
            <w:tcW w:w="7513" w:type="dxa"/>
          </w:tcPr>
          <w:p w:rsidR="00346AEE" w:rsidRPr="009B0EB2" w:rsidRDefault="001D2FDE" w:rsidP="00CC2D38">
            <w:pPr>
              <w:pStyle w:val="NoSpacing"/>
              <w:rPr>
                <w:lang w:val="ro-RO"/>
              </w:rPr>
            </w:pPr>
            <w:r w:rsidRPr="009B0EB2">
              <w:rPr>
                <w:bCs/>
              </w:rPr>
              <w:t>H410</w:t>
            </w:r>
            <w:r w:rsidRPr="009B0EB2">
              <w:t xml:space="preserve"> – Foarte toxic pentru mediul acvatic cu efecte pe termen lung</w:t>
            </w:r>
          </w:p>
        </w:tc>
      </w:tr>
      <w:tr w:rsidR="00346AEE" w:rsidRPr="009B0EB2" w:rsidTr="001D2FDE">
        <w:tc>
          <w:tcPr>
            <w:tcW w:w="2410" w:type="dxa"/>
          </w:tcPr>
          <w:p w:rsidR="0080257F" w:rsidRPr="009B0EB2" w:rsidRDefault="0080257F" w:rsidP="00CC2D38">
            <w:pPr>
              <w:pStyle w:val="NoSpacing"/>
              <w:rPr>
                <w:lang w:val="ro-RO"/>
              </w:rPr>
            </w:pPr>
            <w:r w:rsidRPr="009B0EB2">
              <w:rPr>
                <w:lang w:val="ro-RO"/>
              </w:rPr>
              <w:t>Fraze de prudenta (P)</w:t>
            </w:r>
          </w:p>
        </w:tc>
        <w:tc>
          <w:tcPr>
            <w:tcW w:w="7513" w:type="dxa"/>
          </w:tcPr>
          <w:p w:rsidR="001D2FDE" w:rsidRPr="009B0EB2" w:rsidRDefault="001D2FDE" w:rsidP="00CC2D38">
            <w:pPr>
              <w:pStyle w:val="NoSpacing"/>
            </w:pPr>
            <w:r w:rsidRPr="009B0EB2">
              <w:rPr>
                <w:bCs/>
              </w:rPr>
              <w:t>P273</w:t>
            </w:r>
            <w:r w:rsidRPr="009B0EB2">
              <w:t xml:space="preserve"> – Evitaţi dispersarea în mediu.</w:t>
            </w:r>
          </w:p>
          <w:p w:rsidR="001D2FDE" w:rsidRPr="009B0EB2" w:rsidRDefault="001D2FDE" w:rsidP="00CC2D38">
            <w:pPr>
              <w:pStyle w:val="NoSpacing"/>
            </w:pPr>
            <w:r w:rsidRPr="009B0EB2">
              <w:rPr>
                <w:bCs/>
              </w:rPr>
              <w:t>P391</w:t>
            </w:r>
            <w:r w:rsidRPr="009B0EB2">
              <w:t xml:space="preserve"> – Colectaţi scurgerile de produs.</w:t>
            </w:r>
          </w:p>
          <w:p w:rsidR="0080257F" w:rsidRPr="009B0EB2" w:rsidRDefault="001D2FDE" w:rsidP="00CC2D38">
            <w:pPr>
              <w:pStyle w:val="NoSpacing"/>
            </w:pPr>
            <w:r w:rsidRPr="009B0EB2">
              <w:rPr>
                <w:bCs/>
              </w:rPr>
              <w:t>P501</w:t>
            </w:r>
            <w:r w:rsidRPr="009B0EB2">
              <w:t xml:space="preserve"> – Aruncaţi conţinutul/recipientul la </w:t>
            </w:r>
            <w:r w:rsidR="00C14014" w:rsidRPr="009B0EB2">
              <w:t>o unitate autorizata pentru colectarea deseurilor.</w:t>
            </w:r>
          </w:p>
        </w:tc>
      </w:tr>
      <w:tr w:rsidR="0080257F" w:rsidRPr="009B0EB2" w:rsidTr="001D2FDE">
        <w:tc>
          <w:tcPr>
            <w:tcW w:w="2410" w:type="dxa"/>
          </w:tcPr>
          <w:p w:rsidR="0080257F" w:rsidRPr="009B0EB2" w:rsidRDefault="0080257F" w:rsidP="00CC2D38">
            <w:pPr>
              <w:pStyle w:val="NoSpacing"/>
              <w:rPr>
                <w:lang w:val="ro-RO"/>
              </w:rPr>
            </w:pPr>
            <w:r w:rsidRPr="009B0EB2">
              <w:rPr>
                <w:lang w:val="ro-RO"/>
              </w:rPr>
              <w:lastRenderedPageBreak/>
              <w:t>Pictograma(e)</w:t>
            </w:r>
          </w:p>
        </w:tc>
        <w:tc>
          <w:tcPr>
            <w:tcW w:w="7513" w:type="dxa"/>
          </w:tcPr>
          <w:p w:rsidR="0080257F" w:rsidRPr="009B0EB2" w:rsidRDefault="00C14014" w:rsidP="00CC2D38">
            <w:pPr>
              <w:pStyle w:val="NoSpacing"/>
              <w:rPr>
                <w:lang w:val="ro-RO"/>
              </w:rPr>
            </w:pPr>
            <w:r w:rsidRPr="009B0EB2">
              <w:rPr>
                <w:noProof/>
                <w:color w:val="FF0000"/>
              </w:rPr>
              <w:drawing>
                <wp:inline distT="0" distB="0" distL="0" distR="0" wp14:anchorId="230D6AE9" wp14:editId="54CB41E9">
                  <wp:extent cx="314325" cy="257175"/>
                  <wp:effectExtent l="0" t="0" r="9525" b="9525"/>
                  <wp:docPr id="19" name="Picture 19" descr="http://upload.wikimedia.org/wikipedia/commons/thumb/b/b9/GHS-pictogram-pollu.svg/640px-GHS-pictogram-poll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b/b9/GHS-pictogram-pollu.svg/640px-GHS-pictogram-pollu.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r>
    </w:tbl>
    <w:p w:rsidR="00857173" w:rsidRPr="009B0EB2" w:rsidRDefault="00857173" w:rsidP="00CC2D38">
      <w:pPr>
        <w:rPr>
          <w:b/>
          <w:lang w:val="ro-RO"/>
        </w:rPr>
      </w:pPr>
    </w:p>
    <w:p w:rsidR="00954B28" w:rsidRPr="009B0EB2" w:rsidRDefault="00203F73" w:rsidP="00CC2D38">
      <w:pPr>
        <w:rPr>
          <w:b/>
          <w:lang w:val="ro-RO"/>
        </w:rPr>
      </w:pPr>
      <w:r w:rsidRPr="009B0EB2">
        <w:rPr>
          <w:b/>
          <w:lang w:val="ro-RO"/>
        </w:rPr>
        <w:t xml:space="preserve">XI. </w:t>
      </w:r>
      <w:r w:rsidR="00B66405" w:rsidRPr="009B0EB2">
        <w:rPr>
          <w:b/>
          <w:lang w:val="ro-RO"/>
        </w:rPr>
        <w:t>AMBALAREA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F1361B">
        <w:tc>
          <w:tcPr>
            <w:tcW w:w="9923" w:type="dxa"/>
            <w:shd w:val="clear" w:color="auto" w:fill="FFFFFF" w:themeFill="background1"/>
          </w:tcPr>
          <w:p w:rsidR="00DF4D2D" w:rsidRPr="009B0EB2" w:rsidRDefault="00372830" w:rsidP="00CC2D38">
            <w:pPr>
              <w:pStyle w:val="NoSpacing"/>
            </w:pPr>
            <w:r w:rsidRPr="009B0EB2">
              <w:rPr>
                <w:u w:val="single"/>
              </w:rPr>
              <w:t>Pentru utilizatorii profesionali</w:t>
            </w:r>
            <w:r w:rsidRPr="009B0EB2">
              <w:t xml:space="preserve">: </w:t>
            </w:r>
          </w:p>
          <w:p w:rsidR="00372830" w:rsidRPr="009B0EB2" w:rsidRDefault="00372830" w:rsidP="00CC2D38">
            <w:pPr>
              <w:pStyle w:val="NoSpacing"/>
            </w:pPr>
            <w:r w:rsidRPr="009B0EB2">
              <w:t>Sticle (HDPE /COEX) care contin 25, 50, 100, 500, 1000, 5000ml.de produs.</w:t>
            </w:r>
          </w:p>
          <w:p w:rsidR="00DF4D2D" w:rsidRPr="009B0EB2" w:rsidRDefault="00372830" w:rsidP="00CC2D38">
            <w:pPr>
              <w:pStyle w:val="NoSpacing"/>
            </w:pPr>
            <w:r w:rsidRPr="009B0EB2">
              <w:rPr>
                <w:u w:val="single"/>
              </w:rPr>
              <w:t>Pentru utilizatorii non-profesionali</w:t>
            </w:r>
            <w:r w:rsidRPr="009B0EB2">
              <w:t xml:space="preserve">: </w:t>
            </w:r>
          </w:p>
          <w:p w:rsidR="007E7A25" w:rsidRPr="009B0EB2" w:rsidRDefault="00372830" w:rsidP="00CC2D38">
            <w:pPr>
              <w:pStyle w:val="NoSpacing"/>
            </w:pPr>
            <w:r w:rsidRPr="009B0EB2">
              <w:t>Sticle cu dop filetat (HDPE /COEX)</w:t>
            </w:r>
            <w:r w:rsidR="00CC2D38" w:rsidRPr="009B0EB2">
              <w:t xml:space="preserve"> </w:t>
            </w:r>
            <w:r w:rsidRPr="009B0EB2">
              <w:t>care contin</w:t>
            </w:r>
            <w:r w:rsidR="00CC2D38" w:rsidRPr="009B0EB2">
              <w:t xml:space="preserve"> </w:t>
            </w:r>
            <w:r w:rsidRPr="009B0EB2">
              <w:t xml:space="preserve">25ml de produs.1pipeta de 1ml atasata la sticla      </w:t>
            </w:r>
          </w:p>
          <w:p w:rsidR="00A2457E" w:rsidRPr="009B0EB2" w:rsidRDefault="007E7A25" w:rsidP="00CC2D38">
            <w:pPr>
              <w:pStyle w:val="NoSpacing"/>
            </w:pPr>
            <w:r w:rsidRPr="009B0EB2">
              <w:rPr>
                <w:u w:val="single"/>
              </w:rPr>
              <w:t>Tip de ambalaj</w:t>
            </w:r>
            <w:r w:rsidRPr="009B0EB2">
              <w:t>: sticla HDPE sau COX sigilata cu o folie de material complex (plastic+alum</w:t>
            </w:r>
            <w:r w:rsidR="00A2457E" w:rsidRPr="009B0EB2">
              <w:t>iniu+hartie) cu capac cu filet.</w:t>
            </w:r>
          </w:p>
          <w:p w:rsidR="00372830" w:rsidRPr="009B0EB2" w:rsidRDefault="00A2457E" w:rsidP="00C8321E">
            <w:pPr>
              <w:pStyle w:val="NoSpacing"/>
            </w:pPr>
            <w:r w:rsidRPr="009B0EB2">
              <w:rPr>
                <w:u w:val="single"/>
              </w:rPr>
              <w:t>Manipulare</w:t>
            </w:r>
            <w:r w:rsidRPr="009B0EB2">
              <w:t>:</w:t>
            </w:r>
            <w:r w:rsidR="00DF4D2D" w:rsidRPr="009B0EB2">
              <w:t xml:space="preserve"> Sa</w:t>
            </w:r>
            <w:r w:rsidRPr="009B0EB2">
              <w:t xml:space="preserve"> poarte manusi rezistente la produse chimice, echipament de protectie, ochelari de protectie.</w:t>
            </w:r>
            <w:r w:rsidR="00DF4D2D" w:rsidRPr="009B0EB2">
              <w:t xml:space="preserve"> </w:t>
            </w:r>
            <w:r w:rsidRPr="009B0EB2">
              <w:t xml:space="preserve">Interzicerea consumului de alimente, de bauturi, a fumatului in timpul tratamentului, spalatul mainilor imediat dupa efectuarea </w:t>
            </w:r>
            <w:r w:rsidR="00C14014" w:rsidRPr="009B0EB2">
              <w:t>tratamentului.</w:t>
            </w:r>
            <w:r w:rsidR="00372830" w:rsidRPr="009B0EB2">
              <w:t xml:space="preserve">                            </w:t>
            </w:r>
          </w:p>
        </w:tc>
      </w:tr>
    </w:tbl>
    <w:p w:rsidR="00FC6C07" w:rsidRPr="009B0EB2" w:rsidRDefault="00FC6C07" w:rsidP="00CC2D38">
      <w:pPr>
        <w:pStyle w:val="NoSpacing"/>
        <w:rPr>
          <w:b/>
          <w:color w:val="000000"/>
          <w:lang w:val="ro-RO"/>
        </w:rPr>
      </w:pPr>
    </w:p>
    <w:p w:rsidR="00B66405" w:rsidRPr="009B0EB2" w:rsidRDefault="00B66405" w:rsidP="00CC2D38">
      <w:pPr>
        <w:pStyle w:val="NoSpacing"/>
        <w:rPr>
          <w:b/>
          <w:lang w:val="ro-RO"/>
        </w:rPr>
      </w:pPr>
      <w:r w:rsidRPr="009B0EB2">
        <w:rPr>
          <w:b/>
          <w:lang w:val="ro-RO"/>
        </w:rPr>
        <w:t xml:space="preserve">XII. POSIBILE EFECTE ADVERSE </w:t>
      </w:r>
      <w:r w:rsidR="00B03652" w:rsidRPr="009B0EB2">
        <w:rPr>
          <w:b/>
          <w:lang w:val="ro-RO"/>
        </w:rPr>
        <w:t xml:space="preserve"> </w:t>
      </w:r>
      <w:r w:rsidRPr="009B0EB2">
        <w:rPr>
          <w:b/>
          <w:lang w:val="ro-RO"/>
        </w:rPr>
        <w:t xml:space="preserve">DIRECTE </w:t>
      </w:r>
      <w:r w:rsidR="00B03652" w:rsidRPr="009B0EB2">
        <w:rPr>
          <w:b/>
          <w:lang w:val="ro-RO"/>
        </w:rPr>
        <w:t xml:space="preserve"> </w:t>
      </w:r>
      <w:r w:rsidRPr="009B0EB2">
        <w:rPr>
          <w:b/>
          <w:lang w:val="ro-RO"/>
        </w:rPr>
        <w:t xml:space="preserve">SAU </w:t>
      </w:r>
      <w:r w:rsidR="00B03652" w:rsidRPr="009B0EB2">
        <w:rPr>
          <w:b/>
          <w:lang w:val="ro-RO"/>
        </w:rPr>
        <w:t xml:space="preserve"> </w:t>
      </w:r>
      <w:r w:rsidRPr="009B0EB2">
        <w:rPr>
          <w:b/>
          <w:lang w:val="ro-RO"/>
        </w:rPr>
        <w:t xml:space="preserve"> INDIRECTE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66405" w:rsidRPr="009B0EB2" w:rsidTr="006B235A">
        <w:tc>
          <w:tcPr>
            <w:tcW w:w="9923" w:type="dxa"/>
          </w:tcPr>
          <w:p w:rsidR="00A616BE" w:rsidRPr="009B0EB2" w:rsidRDefault="00B66405" w:rsidP="00CC2D38">
            <w:pPr>
              <w:pStyle w:val="NoSpacing"/>
              <w:rPr>
                <w:lang w:val="ro-RO"/>
              </w:rPr>
            </w:pPr>
            <w:r w:rsidRPr="009B0EB2">
              <w:rPr>
                <w:u w:val="single"/>
                <w:lang w:val="ro-RO"/>
              </w:rPr>
              <w:t>Asupra sănăt</w:t>
            </w:r>
            <w:r w:rsidR="003711FA" w:rsidRPr="009B0EB2">
              <w:rPr>
                <w:u w:val="single"/>
                <w:lang w:val="ro-RO"/>
              </w:rPr>
              <w:t>ăt</w:t>
            </w:r>
            <w:r w:rsidRPr="009B0EB2">
              <w:rPr>
                <w:u w:val="single"/>
                <w:lang w:val="ro-RO"/>
              </w:rPr>
              <w:t>ii umane</w:t>
            </w:r>
            <w:r w:rsidR="00A616BE" w:rsidRPr="009B0EB2">
              <w:rPr>
                <w:lang w:val="ro-RO"/>
              </w:rPr>
              <w:t xml:space="preserve">: </w:t>
            </w:r>
          </w:p>
          <w:p w:rsidR="00961FE3" w:rsidRPr="009B0EB2" w:rsidRDefault="00961FE3" w:rsidP="00CC2D38">
            <w:pPr>
              <w:pStyle w:val="NoSpacing"/>
              <w:rPr>
                <w:lang w:val="ro-RO"/>
              </w:rPr>
            </w:pPr>
            <w:r w:rsidRPr="009B0EB2">
              <w:rPr>
                <w:u w:val="single"/>
                <w:lang w:val="ro-RO"/>
              </w:rPr>
              <w:t>Efecte adverse directe:</w:t>
            </w:r>
            <w:r w:rsidRPr="009B0EB2">
              <w:rPr>
                <w:lang w:val="ro-RO"/>
              </w:rPr>
              <w:t xml:space="preserve"> </w:t>
            </w:r>
          </w:p>
          <w:p w:rsidR="00961FE3" w:rsidRPr="009B0EB2" w:rsidRDefault="00961FE3" w:rsidP="00CC2D38">
            <w:pPr>
              <w:pStyle w:val="NoSpacing"/>
              <w:rPr>
                <w:lang w:val="ro-RO"/>
              </w:rPr>
            </w:pPr>
            <w:r w:rsidRPr="009B0EB2">
              <w:rPr>
                <w:lang w:val="ro-RO"/>
              </w:rPr>
              <w:t xml:space="preserve">Intoxicația acută poate produce iritații tranzitorii ale pielii, mucoaselor și ochilor. Inhalarea poate produce iritația căilor respiratorii cu tuse, și risc de edem pulmonar. Tulburări gastro-intestinale: dureri abdominale, greață, vărsături. Simptome generale: excitație, letargie, amețeală, cefalee, tremurături, crampe musculare, parestezii, pierderea cunoștinței.    </w:t>
            </w:r>
          </w:p>
          <w:p w:rsidR="00961FE3" w:rsidRPr="009B0EB2" w:rsidRDefault="00961FE3" w:rsidP="00CC2D38">
            <w:pPr>
              <w:pStyle w:val="NoSpacing"/>
              <w:rPr>
                <w:lang w:val="ro-RO"/>
              </w:rPr>
            </w:pPr>
            <w:r w:rsidRPr="009B0EB2">
              <w:rPr>
                <w:u w:val="single"/>
                <w:lang w:val="ro-RO"/>
              </w:rPr>
              <w:t>Efecte adverse indirecte</w:t>
            </w:r>
            <w:r w:rsidRPr="009B0EB2">
              <w:rPr>
                <w:lang w:val="ro-RO"/>
              </w:rPr>
              <w:t xml:space="preserve">: </w:t>
            </w:r>
            <w:r w:rsidRPr="009B0EB2">
              <w:rPr>
                <w:u w:val="single"/>
                <w:lang w:val="ro-RO"/>
              </w:rPr>
              <w:t>Efecte iritante principale:</w:t>
            </w:r>
          </w:p>
          <w:p w:rsidR="00961FE3" w:rsidRPr="009B0EB2" w:rsidRDefault="00961FE3" w:rsidP="00CC2D38">
            <w:pPr>
              <w:pStyle w:val="NoSpacing"/>
              <w:rPr>
                <w:lang w:val="ro-RO"/>
              </w:rPr>
            </w:pPr>
            <w:r w:rsidRPr="009B0EB2">
              <w:rPr>
                <w:bCs/>
                <w:u w:val="single"/>
                <w:lang w:val="ro-RO"/>
              </w:rPr>
              <w:t>Pe piele</w:t>
            </w:r>
            <w:r w:rsidRPr="009B0EB2">
              <w:rPr>
                <w:bCs/>
                <w:lang w:val="ro-RO"/>
              </w:rPr>
              <w:t xml:space="preserve">: </w:t>
            </w:r>
            <w:r w:rsidRPr="009B0EB2">
              <w:rPr>
                <w:lang w:val="ro-RO"/>
              </w:rPr>
              <w:t>Nu are efecte iritante</w:t>
            </w:r>
          </w:p>
          <w:p w:rsidR="00961FE3" w:rsidRPr="009B0EB2" w:rsidRDefault="00961FE3" w:rsidP="00CC2D38">
            <w:pPr>
              <w:pStyle w:val="NoSpacing"/>
              <w:rPr>
                <w:lang w:val="ro-RO"/>
              </w:rPr>
            </w:pPr>
            <w:r w:rsidRPr="009B0EB2">
              <w:rPr>
                <w:bCs/>
                <w:u w:val="single"/>
                <w:lang w:val="ro-RO"/>
              </w:rPr>
              <w:t>La ochi</w:t>
            </w:r>
            <w:r w:rsidRPr="009B0EB2">
              <w:rPr>
                <w:bCs/>
                <w:lang w:val="ro-RO"/>
              </w:rPr>
              <w:t xml:space="preserve">: </w:t>
            </w:r>
            <w:r w:rsidRPr="009B0EB2">
              <w:rPr>
                <w:lang w:val="ro-RO"/>
              </w:rPr>
              <w:t>Nu are efecte iritante</w:t>
            </w:r>
          </w:p>
          <w:p w:rsidR="00961FE3" w:rsidRPr="009B0EB2" w:rsidRDefault="00961FE3" w:rsidP="00CC2D38">
            <w:pPr>
              <w:pStyle w:val="NoSpacing"/>
              <w:rPr>
                <w:lang w:val="ro-RO"/>
              </w:rPr>
            </w:pPr>
            <w:r w:rsidRPr="009B0EB2">
              <w:rPr>
                <w:bCs/>
                <w:u w:val="single"/>
                <w:lang w:val="ro-RO"/>
              </w:rPr>
              <w:t>Sensibilizare</w:t>
            </w:r>
            <w:r w:rsidRPr="009B0EB2">
              <w:rPr>
                <w:bCs/>
                <w:lang w:val="ro-RO"/>
              </w:rPr>
              <w:t xml:space="preserve">: </w:t>
            </w:r>
            <w:r w:rsidRPr="009B0EB2">
              <w:rPr>
                <w:lang w:val="ro-RO"/>
              </w:rPr>
              <w:t>Nu are efecte sensibilizante</w:t>
            </w:r>
          </w:p>
          <w:p w:rsidR="00B66405" w:rsidRPr="009B0EB2" w:rsidRDefault="00961FE3" w:rsidP="00CC2D38">
            <w:pPr>
              <w:pStyle w:val="NoSpacing"/>
              <w:rPr>
                <w:lang w:val="it-IT"/>
              </w:rPr>
            </w:pPr>
            <w:r w:rsidRPr="009B0EB2">
              <w:rPr>
                <w:lang w:val="ro-RO"/>
              </w:rPr>
              <w:t>Poate provoca reacție alergică</w:t>
            </w:r>
          </w:p>
        </w:tc>
      </w:tr>
      <w:tr w:rsidR="00B66405" w:rsidRPr="009B0EB2" w:rsidTr="006B235A">
        <w:tc>
          <w:tcPr>
            <w:tcW w:w="9923" w:type="dxa"/>
          </w:tcPr>
          <w:p w:rsidR="00DE5738" w:rsidRPr="009B0EB2" w:rsidRDefault="00B66405" w:rsidP="00CC2D38">
            <w:pPr>
              <w:pStyle w:val="NoSpacing"/>
              <w:rPr>
                <w:color w:val="FF0000"/>
                <w:lang w:val="ro-RO"/>
              </w:rPr>
            </w:pPr>
            <w:r w:rsidRPr="009B0EB2">
              <w:rPr>
                <w:u w:val="single"/>
                <w:lang w:val="ro-RO"/>
              </w:rPr>
              <w:t>Asupra sănăt</w:t>
            </w:r>
            <w:r w:rsidR="00DE5738" w:rsidRPr="009B0EB2">
              <w:rPr>
                <w:u w:val="single"/>
                <w:lang w:val="ro-RO"/>
              </w:rPr>
              <w:t>ăt</w:t>
            </w:r>
            <w:r w:rsidRPr="009B0EB2">
              <w:rPr>
                <w:u w:val="single"/>
                <w:lang w:val="ro-RO"/>
              </w:rPr>
              <w:t>ii animalelor nevizat</w:t>
            </w:r>
            <w:r w:rsidRPr="009B0EB2">
              <w:rPr>
                <w:lang w:val="ro-RO"/>
              </w:rPr>
              <w:t xml:space="preserve">e </w:t>
            </w:r>
            <w:r w:rsidR="00DE5738" w:rsidRPr="009B0EB2">
              <w:rPr>
                <w:lang w:val="ro-RO"/>
              </w:rPr>
              <w:t xml:space="preserve">: </w:t>
            </w:r>
            <w:r w:rsidR="00CC24E3" w:rsidRPr="009B0EB2">
              <w:rPr>
                <w:lang w:val="ro-RO"/>
              </w:rPr>
              <w:t>-</w:t>
            </w:r>
          </w:p>
        </w:tc>
      </w:tr>
      <w:tr w:rsidR="00B66405" w:rsidRPr="009B0EB2" w:rsidTr="006B235A">
        <w:tc>
          <w:tcPr>
            <w:tcW w:w="9923" w:type="dxa"/>
          </w:tcPr>
          <w:p w:rsidR="00B66405" w:rsidRPr="009B0EB2" w:rsidRDefault="00B66405" w:rsidP="00CC2D38">
            <w:pPr>
              <w:pStyle w:val="NoSpacing"/>
              <w:rPr>
                <w:lang w:val="ro-RO"/>
              </w:rPr>
            </w:pPr>
            <w:r w:rsidRPr="009B0EB2">
              <w:rPr>
                <w:u w:val="single"/>
                <w:lang w:val="ro-RO"/>
              </w:rPr>
              <w:t>Asupra mediului</w:t>
            </w:r>
            <w:r w:rsidR="00400263" w:rsidRPr="009B0EB2">
              <w:rPr>
                <w:lang w:val="ro-RO"/>
              </w:rPr>
              <w:t xml:space="preserve">: </w:t>
            </w:r>
            <w:r w:rsidR="00C14014" w:rsidRPr="009B0EB2">
              <w:rPr>
                <w:u w:val="single"/>
                <w:lang w:val="ro-RO"/>
              </w:rPr>
              <w:t>Sol:</w:t>
            </w:r>
            <w:r w:rsidR="00C14014" w:rsidRPr="009B0EB2">
              <w:rPr>
                <w:lang w:val="ro-RO"/>
              </w:rPr>
              <w:t xml:space="preserve"> Substanta activa nu indeplineste criteriile de PBT</w:t>
            </w:r>
          </w:p>
          <w:p w:rsidR="00C14014" w:rsidRPr="009B0EB2" w:rsidRDefault="00C14014" w:rsidP="00CC2D38">
            <w:pPr>
              <w:pStyle w:val="NoSpacing"/>
              <w:rPr>
                <w:lang w:val="ro-RO"/>
              </w:rPr>
            </w:pPr>
            <w:r w:rsidRPr="009B0EB2">
              <w:rPr>
                <w:u w:val="single"/>
                <w:lang w:val="ro-RO"/>
              </w:rPr>
              <w:t>Apa</w:t>
            </w:r>
            <w:r w:rsidRPr="009B0EB2">
              <w:rPr>
                <w:lang w:val="ro-RO"/>
              </w:rPr>
              <w:t>: Substanta activa nu indeplineste criteriile de PBT</w:t>
            </w:r>
            <w:r w:rsidR="00632E58" w:rsidRPr="009B0EB2">
              <w:rPr>
                <w:lang w:val="ro-RO"/>
              </w:rPr>
              <w:t>. Log Kow=4,69 (25</w:t>
            </w:r>
            <w:r w:rsidR="00632E58" w:rsidRPr="009B0EB2">
              <w:rPr>
                <w:vertAlign w:val="superscript"/>
                <w:lang w:val="ro-RO"/>
              </w:rPr>
              <w:t>o</w:t>
            </w:r>
            <w:r w:rsidR="00632E58" w:rsidRPr="009B0EB2">
              <w:rPr>
                <w:lang w:val="ro-RO"/>
              </w:rPr>
              <w:t>C)</w:t>
            </w:r>
          </w:p>
          <w:p w:rsidR="00632E58" w:rsidRPr="009B0EB2" w:rsidRDefault="00632E58" w:rsidP="00CC2D38">
            <w:pPr>
              <w:pStyle w:val="NoSpacing"/>
              <w:rPr>
                <w:lang w:val="ro-RO"/>
              </w:rPr>
            </w:pPr>
            <w:r w:rsidRPr="009B0EB2">
              <w:rPr>
                <w:u w:val="single"/>
                <w:lang w:val="ro-RO"/>
              </w:rPr>
              <w:t>Aer</w:t>
            </w:r>
            <w:r w:rsidRPr="009B0EB2">
              <w:rPr>
                <w:lang w:val="ro-RO"/>
              </w:rPr>
              <w:t xml:space="preserve">: Nu este de asteptat sa rezulte pierderi, acumulari de substanta activa in aer in timpul </w:t>
            </w:r>
            <w:r w:rsidR="00C8321E" w:rsidRPr="009B0EB2">
              <w:rPr>
                <w:lang w:val="ro-RO"/>
              </w:rPr>
              <w:t>u</w:t>
            </w:r>
            <w:r w:rsidRPr="009B0EB2">
              <w:rPr>
                <w:lang w:val="ro-RO"/>
              </w:rPr>
              <w:t>tilizarii.</w:t>
            </w:r>
          </w:p>
          <w:p w:rsidR="00632E58" w:rsidRPr="009B0EB2" w:rsidRDefault="00632E58" w:rsidP="00CC2D38">
            <w:pPr>
              <w:pStyle w:val="NoSpacing"/>
              <w:rPr>
                <w:lang w:val="ro-RO"/>
              </w:rPr>
            </w:pPr>
            <w:r w:rsidRPr="009B0EB2">
              <w:rPr>
                <w:u w:val="single"/>
                <w:lang w:val="ro-RO"/>
              </w:rPr>
              <w:t>Ecotoxicitate</w:t>
            </w:r>
            <w:r w:rsidRPr="009B0EB2">
              <w:rPr>
                <w:lang w:val="ro-RO"/>
              </w:rPr>
              <w:t>:</w:t>
            </w:r>
          </w:p>
          <w:p w:rsidR="00632E58" w:rsidRPr="009B0EB2" w:rsidRDefault="00632E58" w:rsidP="00CC2D38">
            <w:pPr>
              <w:pStyle w:val="NoSpacing"/>
              <w:rPr>
                <w:lang w:val="ro-RO"/>
              </w:rPr>
            </w:pPr>
            <w:r w:rsidRPr="009B0EB2">
              <w:rPr>
                <w:u w:val="single"/>
                <w:lang w:val="ro-RO"/>
              </w:rPr>
              <w:t>Organisme acvatice</w:t>
            </w:r>
            <w:r w:rsidRPr="009B0EB2">
              <w:rPr>
                <w:lang w:val="ro-RO"/>
              </w:rPr>
              <w:t>: Produsul prezinta un risc acceptabil considerand efectul acut si cronic de categoria I</w:t>
            </w:r>
            <w:r w:rsidR="00C8321E" w:rsidRPr="009B0EB2">
              <w:rPr>
                <w:lang w:val="ro-RO"/>
              </w:rPr>
              <w:t xml:space="preserve"> </w:t>
            </w:r>
            <w:r w:rsidRPr="009B0EB2">
              <w:rPr>
                <w:lang w:val="ro-RO"/>
              </w:rPr>
              <w:t>(foarte toxic) asupra mediului acvatic.</w:t>
            </w:r>
          </w:p>
          <w:p w:rsidR="00632E58" w:rsidRPr="009B0EB2" w:rsidRDefault="00632E58" w:rsidP="00CC2D38">
            <w:pPr>
              <w:pStyle w:val="NoSpacing"/>
              <w:rPr>
                <w:lang w:val="ro-RO"/>
              </w:rPr>
            </w:pPr>
            <w:r w:rsidRPr="009B0EB2">
              <w:rPr>
                <w:u w:val="single"/>
                <w:lang w:val="ro-RO"/>
              </w:rPr>
              <w:t>Alte organisme netinta</w:t>
            </w:r>
            <w:r w:rsidRPr="009B0EB2">
              <w:rPr>
                <w:lang w:val="ro-RO"/>
              </w:rPr>
              <w:t>:</w:t>
            </w:r>
          </w:p>
          <w:p w:rsidR="00632E58" w:rsidRPr="009B0EB2" w:rsidRDefault="00632E58" w:rsidP="00CC2D38">
            <w:pPr>
              <w:pStyle w:val="NoSpacing"/>
              <w:rPr>
                <w:lang w:val="ro-RO"/>
              </w:rPr>
            </w:pPr>
            <w:r w:rsidRPr="009B0EB2">
              <w:rPr>
                <w:lang w:val="ro-RO"/>
              </w:rPr>
              <w:t>Produsul nu prezinta risc neacceptabil pentru organismele din mediul terestru, dar poate avea efecte adverse asupra albinelor si a altor artropode netinta.</w:t>
            </w:r>
          </w:p>
        </w:tc>
      </w:tr>
    </w:tbl>
    <w:p w:rsidR="00DF4D2D" w:rsidRPr="009B0EB2" w:rsidRDefault="00DF4D2D" w:rsidP="00CC2D38">
      <w:pPr>
        <w:pStyle w:val="NoSpacing"/>
        <w:rPr>
          <w:b/>
          <w:color w:val="000000"/>
          <w:lang w:val="ro-RO"/>
        </w:rPr>
      </w:pPr>
    </w:p>
    <w:p w:rsidR="00B66405" w:rsidRPr="009B0EB2" w:rsidRDefault="00B66405" w:rsidP="00CC2D38">
      <w:pPr>
        <w:pStyle w:val="NoSpacing"/>
        <w:rPr>
          <w:b/>
          <w:lang w:val="ro-RO"/>
        </w:rPr>
      </w:pPr>
      <w:r w:rsidRPr="009B0EB2">
        <w:rPr>
          <w:b/>
          <w:lang w:val="ro-RO"/>
        </w:rPr>
        <w:t>XIII. ORGANISMELE DĂUNĂTOARE VIZATE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5"/>
        <w:gridCol w:w="2126"/>
        <w:gridCol w:w="1418"/>
        <w:gridCol w:w="2268"/>
      </w:tblGrid>
      <w:tr w:rsidR="00CE47C0" w:rsidRPr="009B0EB2" w:rsidTr="00DF4D2D">
        <w:tc>
          <w:tcPr>
            <w:tcW w:w="1276" w:type="dxa"/>
            <w:shd w:val="clear" w:color="auto" w:fill="auto"/>
          </w:tcPr>
          <w:p w:rsidR="00B66405" w:rsidRPr="009B0EB2" w:rsidRDefault="00B66405" w:rsidP="00CC2D38">
            <w:pPr>
              <w:pStyle w:val="NoSpacing"/>
              <w:rPr>
                <w:lang w:val="ro-RO"/>
              </w:rPr>
            </w:pPr>
            <w:r w:rsidRPr="009B0EB2">
              <w:rPr>
                <w:lang w:val="ro-RO"/>
              </w:rPr>
              <w:t>Activitatea</w:t>
            </w:r>
          </w:p>
        </w:tc>
        <w:tc>
          <w:tcPr>
            <w:tcW w:w="2835" w:type="dxa"/>
            <w:shd w:val="clear" w:color="auto" w:fill="auto"/>
          </w:tcPr>
          <w:p w:rsidR="00B66405" w:rsidRPr="009B0EB2" w:rsidRDefault="00B66405" w:rsidP="00CC2D38">
            <w:pPr>
              <w:pStyle w:val="NoSpacing"/>
              <w:rPr>
                <w:lang w:val="ro-RO"/>
              </w:rPr>
            </w:pPr>
            <w:r w:rsidRPr="009B0EB2">
              <w:rPr>
                <w:lang w:val="ro-RO"/>
              </w:rPr>
              <w:t>Metoda de testare / Protocolul de testare</w:t>
            </w:r>
          </w:p>
        </w:tc>
        <w:tc>
          <w:tcPr>
            <w:tcW w:w="2126" w:type="dxa"/>
            <w:shd w:val="clear" w:color="auto" w:fill="auto"/>
          </w:tcPr>
          <w:p w:rsidR="00B66405" w:rsidRPr="009B0EB2" w:rsidRDefault="00B66405" w:rsidP="00CC2D38">
            <w:pPr>
              <w:pStyle w:val="NoSpacing"/>
              <w:rPr>
                <w:lang w:val="ro-RO"/>
              </w:rPr>
            </w:pPr>
            <w:r w:rsidRPr="009B0EB2">
              <w:rPr>
                <w:lang w:val="ro-RO"/>
              </w:rPr>
              <w:t>Specia</w:t>
            </w:r>
          </w:p>
        </w:tc>
        <w:tc>
          <w:tcPr>
            <w:tcW w:w="1418" w:type="dxa"/>
            <w:shd w:val="clear" w:color="auto" w:fill="auto"/>
          </w:tcPr>
          <w:p w:rsidR="00B66405" w:rsidRPr="009B0EB2" w:rsidRDefault="00B66405" w:rsidP="00CC2D38">
            <w:pPr>
              <w:pStyle w:val="NoSpacing"/>
              <w:rPr>
                <w:lang w:val="ro-RO"/>
              </w:rPr>
            </w:pPr>
            <w:r w:rsidRPr="009B0EB2">
              <w:rPr>
                <w:lang w:val="ro-RO"/>
              </w:rPr>
              <w:t>Concentraţii</w:t>
            </w:r>
          </w:p>
        </w:tc>
        <w:tc>
          <w:tcPr>
            <w:tcW w:w="2268" w:type="dxa"/>
            <w:shd w:val="clear" w:color="auto" w:fill="auto"/>
          </w:tcPr>
          <w:p w:rsidR="00B66405" w:rsidRPr="009B0EB2" w:rsidRDefault="00B66405" w:rsidP="00CC2D38">
            <w:pPr>
              <w:pStyle w:val="NoSpacing"/>
              <w:rPr>
                <w:lang w:val="ro-RO"/>
              </w:rPr>
            </w:pPr>
            <w:r w:rsidRPr="009B0EB2">
              <w:rPr>
                <w:lang w:val="ro-RO"/>
              </w:rPr>
              <w:t>Timpi de acţiune</w:t>
            </w:r>
          </w:p>
        </w:tc>
      </w:tr>
      <w:tr w:rsidR="007F5147" w:rsidRPr="009B0EB2" w:rsidTr="00DF4D2D">
        <w:tc>
          <w:tcPr>
            <w:tcW w:w="1276" w:type="dxa"/>
            <w:shd w:val="clear" w:color="auto" w:fill="auto"/>
          </w:tcPr>
          <w:p w:rsidR="007F5147" w:rsidRPr="009B0EB2" w:rsidRDefault="007F5147" w:rsidP="00CC2D38">
            <w:pPr>
              <w:rPr>
                <w:noProof/>
                <w:lang w:val="ro-RO"/>
              </w:rPr>
            </w:pPr>
            <w:r w:rsidRPr="009B0EB2">
              <w:rPr>
                <w:noProof/>
                <w:lang w:val="ro-RO"/>
              </w:rPr>
              <w:t>Evaluarea eficacităţii</w:t>
            </w:r>
          </w:p>
          <w:p w:rsidR="007F5147" w:rsidRPr="009B0EB2" w:rsidRDefault="007F5147" w:rsidP="00CC2D38">
            <w:pPr>
              <w:rPr>
                <w:b/>
                <w:noProof/>
                <w:lang w:val="ro-RO"/>
              </w:rPr>
            </w:pPr>
            <w:r w:rsidRPr="009B0EB2">
              <w:rPr>
                <w:noProof/>
                <w:lang w:val="ro-RO"/>
              </w:rPr>
              <w:lastRenderedPageBreak/>
              <w:t>biocide</w:t>
            </w:r>
          </w:p>
        </w:tc>
        <w:tc>
          <w:tcPr>
            <w:tcW w:w="2835" w:type="dxa"/>
            <w:shd w:val="clear" w:color="auto" w:fill="auto"/>
          </w:tcPr>
          <w:p w:rsidR="007F5147" w:rsidRPr="009B0EB2" w:rsidRDefault="007F5147" w:rsidP="00CC2D38">
            <w:pPr>
              <w:ind w:right="39"/>
              <w:rPr>
                <w:noProof/>
                <w:lang w:val="ro-RO"/>
              </w:rPr>
            </w:pPr>
            <w:r w:rsidRPr="009B0EB2">
              <w:rPr>
                <w:noProof/>
                <w:lang w:val="ro-RO"/>
              </w:rPr>
              <w:lastRenderedPageBreak/>
              <w:t>Metoda de referinţă:</w:t>
            </w:r>
          </w:p>
          <w:p w:rsidR="007F5147" w:rsidRPr="009B0EB2" w:rsidRDefault="007F5147" w:rsidP="00CC2D38">
            <w:pPr>
              <w:ind w:right="39"/>
              <w:rPr>
                <w:noProof/>
                <w:lang w:val="ro-RO"/>
              </w:rPr>
            </w:pPr>
            <w:r w:rsidRPr="009B0EB2">
              <w:rPr>
                <w:noProof/>
                <w:lang w:val="ro-RO"/>
              </w:rPr>
              <w:t>Lupkes(2013)a</w:t>
            </w:r>
          </w:p>
          <w:p w:rsidR="007F5147" w:rsidRPr="009B0EB2" w:rsidRDefault="007F5147" w:rsidP="00CC2D38">
            <w:pPr>
              <w:ind w:right="39"/>
              <w:rPr>
                <w:noProof/>
                <w:lang w:val="ro-RO"/>
              </w:rPr>
            </w:pPr>
            <w:r w:rsidRPr="009B0EB2">
              <w:rPr>
                <w:noProof/>
                <w:lang w:val="ro-RO"/>
              </w:rPr>
              <w:lastRenderedPageBreak/>
              <w:t>Studiu de eficacitate:</w:t>
            </w:r>
          </w:p>
          <w:p w:rsidR="007F5147" w:rsidRPr="009B0EB2" w:rsidRDefault="007F5147" w:rsidP="00CC2D38">
            <w:pPr>
              <w:ind w:right="39"/>
              <w:rPr>
                <w:noProof/>
                <w:lang w:val="ro-RO"/>
              </w:rPr>
            </w:pPr>
            <w:r w:rsidRPr="009B0EB2">
              <w:rPr>
                <w:noProof/>
                <w:lang w:val="ro-RO"/>
              </w:rPr>
              <w:t>Studii în laborator pe gândaci de bucătărie şi furnici.</w:t>
            </w:r>
            <w:r w:rsidR="00C8321E" w:rsidRPr="009B0EB2">
              <w:rPr>
                <w:noProof/>
                <w:lang w:val="ro-RO"/>
              </w:rPr>
              <w:t xml:space="preserve"> </w:t>
            </w:r>
            <w:r w:rsidRPr="009B0EB2">
              <w:rPr>
                <w:noProof/>
                <w:lang w:val="ro-RO"/>
              </w:rPr>
              <w:t>Produsul a fost diluat în apă, apoi pulverizat pe o suprafaţă poroasă (placaj) şi neporoasă (plăci glazurate) de dimensiunea 15*15 cm, pe o proporţie de 0,5 ml produs pe m</w:t>
            </w:r>
            <w:r w:rsidRPr="009B0EB2">
              <w:rPr>
                <w:noProof/>
                <w:vertAlign w:val="superscript"/>
                <w:lang w:val="ro-RO"/>
              </w:rPr>
              <w:t>2</w:t>
            </w:r>
            <w:r w:rsidRPr="009B0EB2">
              <w:rPr>
                <w:noProof/>
                <w:lang w:val="ro-RO"/>
              </w:rPr>
              <w:t>.</w:t>
            </w:r>
          </w:p>
          <w:p w:rsidR="007F5147" w:rsidRPr="009B0EB2" w:rsidRDefault="007F5147" w:rsidP="00CC2D38">
            <w:pPr>
              <w:ind w:right="39"/>
              <w:rPr>
                <w:noProof/>
                <w:lang w:val="ro-RO"/>
              </w:rPr>
            </w:pPr>
            <w:r w:rsidRPr="009B0EB2">
              <w:rPr>
                <w:noProof/>
                <w:lang w:val="ro-RO"/>
              </w:rPr>
              <w:t>5 repetări din fiecare specie testată/ 5 specii netratate.</w:t>
            </w:r>
          </w:p>
          <w:p w:rsidR="007F5147" w:rsidRPr="009B0EB2" w:rsidRDefault="007F5147" w:rsidP="00CC2D38">
            <w:pPr>
              <w:ind w:right="39"/>
              <w:rPr>
                <w:noProof/>
                <w:lang w:val="ro-RO"/>
              </w:rPr>
            </w:pPr>
            <w:r w:rsidRPr="009B0EB2">
              <w:rPr>
                <w:noProof/>
                <w:lang w:val="ro-RO"/>
              </w:rPr>
              <w:t>10 gândaci de bucătărie (adult) şi 20 de furnici (adult) per repetări au fost puse în contact cu suprafaţa tratată timp de 60 minute.</w:t>
            </w:r>
          </w:p>
          <w:p w:rsidR="007F5147" w:rsidRPr="009B0EB2" w:rsidRDefault="007F5147" w:rsidP="00CC2D38">
            <w:pPr>
              <w:ind w:right="39"/>
              <w:rPr>
                <w:noProof/>
                <w:lang w:val="ro-RO"/>
              </w:rPr>
            </w:pPr>
            <w:r w:rsidRPr="009B0EB2">
              <w:rPr>
                <w:noProof/>
                <w:lang w:val="ro-RO"/>
              </w:rPr>
              <w:t>În perioada de contact, insectele vizate nu au primit surse de alimente şi apă (înainte şi după testare primind aceste surse).</w:t>
            </w:r>
          </w:p>
          <w:p w:rsidR="007F5147" w:rsidRPr="009B0EB2" w:rsidRDefault="007F5147" w:rsidP="00CC2D38">
            <w:pPr>
              <w:ind w:right="39"/>
              <w:rPr>
                <w:noProof/>
                <w:lang w:val="ro-RO"/>
              </w:rPr>
            </w:pPr>
            <w:r w:rsidRPr="009B0EB2">
              <w:rPr>
                <w:noProof/>
                <w:lang w:val="ro-RO"/>
              </w:rPr>
              <w:t>Monitorizarea doborârii şi mortalităţii după o oră, 2, 4, 5, 6 şi 7 zile de contact.</w:t>
            </w:r>
          </w:p>
          <w:p w:rsidR="007F5147" w:rsidRPr="009B0EB2" w:rsidRDefault="007F5147" w:rsidP="00CC2D38">
            <w:pPr>
              <w:ind w:right="39"/>
              <w:rPr>
                <w:noProof/>
                <w:lang w:val="ro-RO"/>
              </w:rPr>
            </w:pPr>
          </w:p>
          <w:p w:rsidR="007F5147" w:rsidRPr="009B0EB2" w:rsidRDefault="007F5147" w:rsidP="00CC2D38">
            <w:pPr>
              <w:ind w:right="39"/>
              <w:rPr>
                <w:noProof/>
                <w:lang w:val="ro-RO"/>
              </w:rPr>
            </w:pPr>
          </w:p>
        </w:tc>
        <w:tc>
          <w:tcPr>
            <w:tcW w:w="2126" w:type="dxa"/>
            <w:shd w:val="clear" w:color="auto" w:fill="auto"/>
          </w:tcPr>
          <w:p w:rsidR="007F5147" w:rsidRPr="009B0EB2" w:rsidRDefault="007F5147" w:rsidP="00CC2D38">
            <w:pPr>
              <w:ind w:right="-108"/>
              <w:rPr>
                <w:i/>
                <w:noProof/>
                <w:lang w:val="ro-RO"/>
              </w:rPr>
            </w:pPr>
            <w:r w:rsidRPr="009B0EB2">
              <w:rPr>
                <w:i/>
                <w:noProof/>
                <w:lang w:val="ro-RO"/>
              </w:rPr>
              <w:lastRenderedPageBreak/>
              <w:t>Blatella germanica,</w:t>
            </w:r>
          </w:p>
          <w:p w:rsidR="007F5147" w:rsidRPr="009B0EB2" w:rsidRDefault="007F5147" w:rsidP="00CC2D38">
            <w:pPr>
              <w:ind w:right="-108"/>
              <w:rPr>
                <w:i/>
                <w:noProof/>
                <w:lang w:val="ro-RO"/>
              </w:rPr>
            </w:pPr>
            <w:r w:rsidRPr="009B0EB2">
              <w:rPr>
                <w:i/>
                <w:noProof/>
                <w:lang w:val="ro-RO"/>
              </w:rPr>
              <w:t>Blatta orientalis,</w:t>
            </w:r>
          </w:p>
          <w:p w:rsidR="007F5147" w:rsidRPr="009B0EB2" w:rsidRDefault="007F5147" w:rsidP="00CC2D38">
            <w:pPr>
              <w:ind w:right="-108"/>
              <w:rPr>
                <w:noProof/>
                <w:lang w:val="ro-RO"/>
              </w:rPr>
            </w:pPr>
            <w:r w:rsidRPr="009B0EB2">
              <w:rPr>
                <w:i/>
                <w:noProof/>
                <w:lang w:val="ro-RO"/>
              </w:rPr>
              <w:lastRenderedPageBreak/>
              <w:t>Lasius niger</w:t>
            </w:r>
            <w:r w:rsidRPr="009B0EB2">
              <w:rPr>
                <w:noProof/>
                <w:lang w:val="ro-RO"/>
              </w:rPr>
              <w:t xml:space="preserve"> </w:t>
            </w:r>
          </w:p>
        </w:tc>
        <w:tc>
          <w:tcPr>
            <w:tcW w:w="1418" w:type="dxa"/>
            <w:shd w:val="clear" w:color="auto" w:fill="auto"/>
          </w:tcPr>
          <w:p w:rsidR="007F5147" w:rsidRPr="009B0EB2" w:rsidRDefault="007F5147" w:rsidP="00CC2D38">
            <w:pPr>
              <w:rPr>
                <w:noProof/>
                <w:lang w:val="ro-RO"/>
              </w:rPr>
            </w:pPr>
            <w:r w:rsidRPr="009B0EB2">
              <w:rPr>
                <w:noProof/>
                <w:lang w:val="ro-RO"/>
              </w:rPr>
              <w:lastRenderedPageBreak/>
              <w:t xml:space="preserve">0,5 ml produs/ m </w:t>
            </w:r>
            <w:r w:rsidRPr="009B0EB2">
              <w:rPr>
                <w:noProof/>
                <w:vertAlign w:val="superscript"/>
                <w:lang w:val="ro-RO"/>
              </w:rPr>
              <w:t xml:space="preserve">2 </w:t>
            </w:r>
            <w:r w:rsidRPr="009B0EB2">
              <w:rPr>
                <w:noProof/>
                <w:lang w:val="ro-RO"/>
              </w:rPr>
              <w:lastRenderedPageBreak/>
              <w:t>suprafaţă</w:t>
            </w:r>
          </w:p>
        </w:tc>
        <w:tc>
          <w:tcPr>
            <w:tcW w:w="2268" w:type="dxa"/>
            <w:shd w:val="clear" w:color="auto" w:fill="auto"/>
          </w:tcPr>
          <w:p w:rsidR="007F5147" w:rsidRPr="009B0EB2" w:rsidRDefault="007F5147" w:rsidP="00CC2D38">
            <w:pPr>
              <w:rPr>
                <w:i/>
                <w:noProof/>
                <w:u w:val="single"/>
                <w:lang w:val="ro-RO"/>
              </w:rPr>
            </w:pPr>
            <w:r w:rsidRPr="009B0EB2">
              <w:rPr>
                <w:i/>
                <w:noProof/>
                <w:u w:val="single"/>
                <w:lang w:val="ro-RO"/>
              </w:rPr>
              <w:lastRenderedPageBreak/>
              <w:t>B. germanica</w:t>
            </w:r>
          </w:p>
          <w:p w:rsidR="007F5147" w:rsidRPr="009B0EB2" w:rsidRDefault="007F5147" w:rsidP="00CC2D38">
            <w:pPr>
              <w:ind w:right="39"/>
              <w:rPr>
                <w:noProof/>
                <w:u w:val="single"/>
                <w:lang w:val="ro-RO"/>
              </w:rPr>
            </w:pPr>
            <w:r w:rsidRPr="009B0EB2">
              <w:rPr>
                <w:noProof/>
                <w:u w:val="single"/>
                <w:lang w:val="ro-RO"/>
              </w:rPr>
              <w:t xml:space="preserve">Suprafaţă </w:t>
            </w:r>
            <w:r w:rsidRPr="009B0EB2">
              <w:rPr>
                <w:noProof/>
                <w:u w:val="single"/>
                <w:lang w:val="ro-RO"/>
              </w:rPr>
              <w:lastRenderedPageBreak/>
              <w:t>neporoasă:</w:t>
            </w:r>
          </w:p>
          <w:p w:rsidR="007F5147" w:rsidRPr="009B0EB2" w:rsidRDefault="007F5147" w:rsidP="00CC2D38">
            <w:pPr>
              <w:rPr>
                <w:noProof/>
                <w:lang w:val="ro-RO"/>
              </w:rPr>
            </w:pPr>
            <w:r w:rsidRPr="009B0EB2">
              <w:rPr>
                <w:noProof/>
                <w:lang w:val="ro-RO"/>
              </w:rPr>
              <w:t>Doborâre/ mortalitate:</w:t>
            </w:r>
          </w:p>
          <w:p w:rsidR="007F5147" w:rsidRPr="009B0EB2" w:rsidRDefault="007F5147" w:rsidP="00CC2D38">
            <w:pPr>
              <w:rPr>
                <w:noProof/>
                <w:lang w:val="ro-RO"/>
              </w:rPr>
            </w:pPr>
            <w:r w:rsidRPr="009B0EB2">
              <w:rPr>
                <w:noProof/>
                <w:lang w:val="ro-RO"/>
              </w:rPr>
              <w:t xml:space="preserve">100 %, după </w:t>
            </w:r>
          </w:p>
          <w:p w:rsidR="007F5147" w:rsidRPr="009B0EB2" w:rsidRDefault="007E7A25" w:rsidP="00CC2D38">
            <w:pPr>
              <w:rPr>
                <w:noProof/>
                <w:lang w:val="ro-RO"/>
              </w:rPr>
            </w:pPr>
            <w:r w:rsidRPr="009B0EB2">
              <w:rPr>
                <w:noProof/>
                <w:lang w:val="ro-RO"/>
              </w:rPr>
              <w:t xml:space="preserve">60 min. fără a surveni modificări pe restul </w:t>
            </w:r>
            <w:r w:rsidR="007F5147" w:rsidRPr="009B0EB2">
              <w:rPr>
                <w:noProof/>
                <w:lang w:val="ro-RO"/>
              </w:rPr>
              <w:t>perioadei rămase.</w:t>
            </w:r>
          </w:p>
          <w:p w:rsidR="007F5147" w:rsidRPr="009B0EB2" w:rsidRDefault="007F5147" w:rsidP="00CC2D38">
            <w:pPr>
              <w:ind w:right="39"/>
              <w:rPr>
                <w:noProof/>
                <w:u w:val="single"/>
                <w:lang w:val="ro-RO"/>
              </w:rPr>
            </w:pPr>
            <w:r w:rsidRPr="009B0EB2">
              <w:rPr>
                <w:noProof/>
                <w:u w:val="single"/>
                <w:lang w:val="ro-RO"/>
              </w:rPr>
              <w:t>Suprafaţă poroasă:</w:t>
            </w:r>
          </w:p>
          <w:p w:rsidR="007F5147" w:rsidRPr="009B0EB2" w:rsidRDefault="007F5147" w:rsidP="00CC2D38">
            <w:pPr>
              <w:ind w:right="39"/>
              <w:rPr>
                <w:noProof/>
                <w:lang w:val="ro-RO"/>
              </w:rPr>
            </w:pPr>
            <w:r w:rsidRPr="009B0EB2">
              <w:rPr>
                <w:noProof/>
                <w:lang w:val="ro-RO"/>
              </w:rPr>
              <w:t>Doborâre/ mortalitate:</w:t>
            </w:r>
          </w:p>
          <w:p w:rsidR="007F5147" w:rsidRPr="009B0EB2" w:rsidRDefault="00DF4D2D" w:rsidP="00CC2D38">
            <w:pPr>
              <w:rPr>
                <w:noProof/>
                <w:lang w:val="ro-RO"/>
              </w:rPr>
            </w:pPr>
            <w:r w:rsidRPr="009B0EB2">
              <w:rPr>
                <w:noProof/>
                <w:lang w:val="ro-RO"/>
              </w:rPr>
              <w:t>100 %, după 60 min.</w:t>
            </w:r>
            <w:r w:rsidR="007F5147" w:rsidRPr="009B0EB2">
              <w:rPr>
                <w:noProof/>
                <w:lang w:val="ro-RO"/>
              </w:rPr>
              <w:t xml:space="preserve"> fără a surveni modificări pe restul perioadei rămase.</w:t>
            </w:r>
          </w:p>
          <w:p w:rsidR="007F5147" w:rsidRPr="009B0EB2" w:rsidRDefault="007F5147" w:rsidP="00CC2D38">
            <w:pPr>
              <w:rPr>
                <w:i/>
                <w:noProof/>
                <w:u w:val="single"/>
                <w:lang w:val="ro-RO"/>
              </w:rPr>
            </w:pPr>
            <w:r w:rsidRPr="009B0EB2">
              <w:rPr>
                <w:i/>
                <w:noProof/>
                <w:u w:val="single"/>
                <w:lang w:val="ro-RO"/>
              </w:rPr>
              <w:t>B. orientalis</w:t>
            </w:r>
          </w:p>
          <w:p w:rsidR="007F5147" w:rsidRPr="009B0EB2" w:rsidRDefault="007F5147" w:rsidP="00CC2D38">
            <w:pPr>
              <w:ind w:right="39"/>
              <w:rPr>
                <w:noProof/>
                <w:u w:val="single"/>
                <w:lang w:val="ro-RO"/>
              </w:rPr>
            </w:pPr>
            <w:r w:rsidRPr="009B0EB2">
              <w:rPr>
                <w:noProof/>
                <w:u w:val="single"/>
                <w:lang w:val="ro-RO"/>
              </w:rPr>
              <w:t>Suprafaţă neporoasă:</w:t>
            </w:r>
          </w:p>
          <w:p w:rsidR="007F5147" w:rsidRPr="009B0EB2" w:rsidRDefault="00DF4D2D" w:rsidP="00CC2D38">
            <w:pPr>
              <w:rPr>
                <w:noProof/>
                <w:lang w:val="ro-RO"/>
              </w:rPr>
            </w:pPr>
            <w:r w:rsidRPr="009B0EB2">
              <w:rPr>
                <w:noProof/>
                <w:lang w:val="ro-RO"/>
              </w:rPr>
              <w:t>Doborâre/</w:t>
            </w:r>
            <w:r w:rsidR="00C8321E" w:rsidRPr="009B0EB2">
              <w:rPr>
                <w:noProof/>
                <w:lang w:val="ro-RO"/>
              </w:rPr>
              <w:t xml:space="preserve"> </w:t>
            </w:r>
            <w:r w:rsidR="007F5147" w:rsidRPr="009B0EB2">
              <w:rPr>
                <w:noProof/>
                <w:lang w:val="ro-RO"/>
              </w:rPr>
              <w:t>mortalitate</w:t>
            </w:r>
            <w:r w:rsidR="00C8321E" w:rsidRPr="009B0EB2">
              <w:rPr>
                <w:noProof/>
                <w:lang w:val="ro-RO"/>
              </w:rPr>
              <w:t>:</w:t>
            </w:r>
          </w:p>
          <w:p w:rsidR="007F5147" w:rsidRPr="009B0EB2" w:rsidRDefault="00DF4D2D" w:rsidP="00CC2D38">
            <w:pPr>
              <w:rPr>
                <w:noProof/>
                <w:lang w:val="ro-RO"/>
              </w:rPr>
            </w:pPr>
            <w:r w:rsidRPr="009B0EB2">
              <w:rPr>
                <w:noProof/>
                <w:lang w:val="ro-RO"/>
              </w:rPr>
              <w:t xml:space="preserve">100 %, după 60 </w:t>
            </w:r>
            <w:r w:rsidR="007E7A25" w:rsidRPr="009B0EB2">
              <w:rPr>
                <w:noProof/>
                <w:lang w:val="ro-RO"/>
              </w:rPr>
              <w:t>mi</w:t>
            </w:r>
            <w:r w:rsidRPr="009B0EB2">
              <w:rPr>
                <w:noProof/>
                <w:lang w:val="ro-RO"/>
              </w:rPr>
              <w:t>n</w:t>
            </w:r>
            <w:r w:rsidR="007E7A25" w:rsidRPr="009B0EB2">
              <w:rPr>
                <w:noProof/>
                <w:lang w:val="ro-RO"/>
              </w:rPr>
              <w:t>.</w:t>
            </w:r>
            <w:r w:rsidR="007F5147" w:rsidRPr="009B0EB2">
              <w:rPr>
                <w:noProof/>
                <w:lang w:val="ro-RO"/>
              </w:rPr>
              <w:t xml:space="preserve"> </w:t>
            </w:r>
          </w:p>
          <w:p w:rsidR="007F5147" w:rsidRPr="009B0EB2" w:rsidRDefault="007F5147" w:rsidP="00CC2D38">
            <w:pPr>
              <w:rPr>
                <w:noProof/>
                <w:lang w:val="ro-RO"/>
              </w:rPr>
            </w:pPr>
            <w:r w:rsidRPr="009B0EB2">
              <w:rPr>
                <w:noProof/>
                <w:lang w:val="ro-RO"/>
              </w:rPr>
              <w:t>rezultatul  a rămas neschimbat pentru restul perioadei de testare.</w:t>
            </w:r>
          </w:p>
          <w:p w:rsidR="007F5147" w:rsidRPr="009B0EB2" w:rsidRDefault="007F5147" w:rsidP="00CC2D38">
            <w:pPr>
              <w:ind w:right="39"/>
              <w:rPr>
                <w:noProof/>
                <w:u w:val="single"/>
                <w:lang w:val="ro-RO"/>
              </w:rPr>
            </w:pPr>
            <w:r w:rsidRPr="009B0EB2">
              <w:rPr>
                <w:noProof/>
                <w:u w:val="single"/>
                <w:lang w:val="ro-RO"/>
              </w:rPr>
              <w:t>Suprafaţă poroasă:</w:t>
            </w:r>
          </w:p>
          <w:p w:rsidR="007F5147" w:rsidRPr="009B0EB2" w:rsidRDefault="00DF4D2D" w:rsidP="00CC2D38">
            <w:pPr>
              <w:rPr>
                <w:noProof/>
                <w:lang w:val="ro-RO"/>
              </w:rPr>
            </w:pPr>
            <w:r w:rsidRPr="009B0EB2">
              <w:rPr>
                <w:noProof/>
                <w:lang w:val="ro-RO"/>
              </w:rPr>
              <w:t>Doborâre: 100 %, după 60 min.</w:t>
            </w:r>
            <w:r w:rsidR="007F5147" w:rsidRPr="009B0EB2">
              <w:rPr>
                <w:noProof/>
                <w:lang w:val="ro-RO"/>
              </w:rPr>
              <w:t xml:space="preserve"> </w:t>
            </w:r>
          </w:p>
          <w:p w:rsidR="007F5147" w:rsidRPr="009B0EB2" w:rsidRDefault="007F5147" w:rsidP="00CC2D38">
            <w:pPr>
              <w:ind w:right="114"/>
              <w:rPr>
                <w:noProof/>
                <w:lang w:val="ro-RO"/>
              </w:rPr>
            </w:pPr>
            <w:r w:rsidRPr="009B0EB2">
              <w:rPr>
                <w:noProof/>
                <w:lang w:val="ro-RO"/>
              </w:rPr>
              <w:t>de contact</w:t>
            </w:r>
          </w:p>
          <w:p w:rsidR="007F5147" w:rsidRPr="009B0EB2" w:rsidRDefault="007F5147" w:rsidP="00CC2D38">
            <w:pPr>
              <w:rPr>
                <w:noProof/>
                <w:lang w:val="ro-RO"/>
              </w:rPr>
            </w:pPr>
            <w:r w:rsidRPr="009B0EB2">
              <w:rPr>
                <w:noProof/>
                <w:lang w:val="ro-RO"/>
              </w:rPr>
              <w:t>M</w:t>
            </w:r>
            <w:r w:rsidR="00DF4D2D" w:rsidRPr="009B0EB2">
              <w:rPr>
                <w:noProof/>
                <w:lang w:val="ro-RO"/>
              </w:rPr>
              <w:t xml:space="preserve">ortalitate: 98 % după 5 zile de </w:t>
            </w:r>
            <w:r w:rsidRPr="009B0EB2">
              <w:rPr>
                <w:noProof/>
                <w:lang w:val="ro-RO"/>
              </w:rPr>
              <w:t>contact.</w:t>
            </w:r>
          </w:p>
          <w:p w:rsidR="007F5147" w:rsidRPr="009B0EB2" w:rsidRDefault="007F5147" w:rsidP="00CC2D38">
            <w:pPr>
              <w:rPr>
                <w:i/>
                <w:noProof/>
                <w:u w:val="single"/>
                <w:lang w:val="ro-RO"/>
              </w:rPr>
            </w:pPr>
            <w:r w:rsidRPr="009B0EB2">
              <w:rPr>
                <w:noProof/>
                <w:u w:val="single"/>
                <w:lang w:val="ro-RO"/>
              </w:rPr>
              <w:t xml:space="preserve"> </w:t>
            </w:r>
            <w:r w:rsidRPr="009B0EB2">
              <w:rPr>
                <w:i/>
                <w:noProof/>
                <w:u w:val="single"/>
                <w:lang w:val="ro-RO"/>
              </w:rPr>
              <w:t>L niger</w:t>
            </w:r>
          </w:p>
          <w:p w:rsidR="007F5147" w:rsidRPr="009B0EB2" w:rsidRDefault="007F5147" w:rsidP="00CC2D38">
            <w:pPr>
              <w:ind w:right="39"/>
              <w:rPr>
                <w:noProof/>
                <w:lang w:val="ro-RO"/>
              </w:rPr>
            </w:pPr>
            <w:r w:rsidRPr="009B0EB2">
              <w:rPr>
                <w:noProof/>
                <w:u w:val="single"/>
                <w:lang w:val="ro-RO"/>
              </w:rPr>
              <w:t>Suprafaţă neporoasă:</w:t>
            </w:r>
            <w:r w:rsidRPr="009B0EB2">
              <w:rPr>
                <w:noProof/>
                <w:lang w:val="ro-RO"/>
              </w:rPr>
              <w:t xml:space="preserve"> Mortalitate: maxim 84 % după 7 zile de contact.</w:t>
            </w:r>
          </w:p>
          <w:p w:rsidR="007F5147" w:rsidRPr="009B0EB2" w:rsidRDefault="007F5147" w:rsidP="00CC2D38">
            <w:pPr>
              <w:ind w:right="39"/>
              <w:rPr>
                <w:noProof/>
                <w:lang w:val="ro-RO"/>
              </w:rPr>
            </w:pPr>
            <w:r w:rsidRPr="009B0EB2">
              <w:rPr>
                <w:noProof/>
                <w:u w:val="single"/>
                <w:lang w:val="ro-RO"/>
              </w:rPr>
              <w:t>Suprafaţă poroasă:</w:t>
            </w:r>
            <w:r w:rsidRPr="009B0EB2">
              <w:rPr>
                <w:noProof/>
                <w:lang w:val="ro-RO"/>
              </w:rPr>
              <w:t xml:space="preserve"> Mortalitate</w:t>
            </w:r>
            <w:r w:rsidR="00413D73" w:rsidRPr="009B0EB2">
              <w:rPr>
                <w:noProof/>
                <w:lang w:val="ro-RO"/>
              </w:rPr>
              <w:t>:</w:t>
            </w:r>
            <w:r w:rsidRPr="009B0EB2">
              <w:rPr>
                <w:noProof/>
                <w:lang w:val="ro-RO"/>
              </w:rPr>
              <w:t xml:space="preserve"> maxim 84 % obţinut după 7 zile de contact.</w:t>
            </w:r>
          </w:p>
          <w:p w:rsidR="007F5147" w:rsidRPr="009B0EB2" w:rsidRDefault="007F5147" w:rsidP="00CC2D38">
            <w:pPr>
              <w:rPr>
                <w:noProof/>
                <w:lang w:val="ro-RO"/>
              </w:rPr>
            </w:pPr>
            <w:r w:rsidRPr="009B0EB2">
              <w:rPr>
                <w:noProof/>
                <w:lang w:val="ro-RO"/>
              </w:rPr>
              <w:lastRenderedPageBreak/>
              <w:t>Rezultatele obţinute în urma testăr</w:t>
            </w:r>
            <w:r w:rsidR="00413D73" w:rsidRPr="009B0EB2">
              <w:rPr>
                <w:noProof/>
                <w:lang w:val="ro-RO"/>
              </w:rPr>
              <w:t>i</w:t>
            </w:r>
            <w:r w:rsidRPr="009B0EB2">
              <w:rPr>
                <w:noProof/>
                <w:lang w:val="ro-RO"/>
              </w:rPr>
              <w:t>i au fost suficiente pen</w:t>
            </w:r>
            <w:r w:rsidR="00413D73" w:rsidRPr="009B0EB2">
              <w:rPr>
                <w:noProof/>
                <w:lang w:val="ro-RO"/>
              </w:rPr>
              <w:t>t</w:t>
            </w:r>
            <w:r w:rsidRPr="009B0EB2">
              <w:rPr>
                <w:noProof/>
                <w:lang w:val="ro-RO"/>
              </w:rPr>
              <w:t>ru validarea testului.</w:t>
            </w:r>
          </w:p>
        </w:tc>
      </w:tr>
      <w:tr w:rsidR="007F5147" w:rsidRPr="009B0EB2" w:rsidTr="00DF4D2D">
        <w:trPr>
          <w:trHeight w:val="5055"/>
        </w:trPr>
        <w:tc>
          <w:tcPr>
            <w:tcW w:w="1276" w:type="dxa"/>
            <w:shd w:val="clear" w:color="auto" w:fill="auto"/>
          </w:tcPr>
          <w:p w:rsidR="007F5147" w:rsidRPr="009B0EB2" w:rsidRDefault="007F5147" w:rsidP="00CC2D38">
            <w:pPr>
              <w:pStyle w:val="NoSpacing"/>
              <w:rPr>
                <w:lang w:val="ro-RO"/>
              </w:rPr>
            </w:pPr>
          </w:p>
        </w:tc>
        <w:tc>
          <w:tcPr>
            <w:tcW w:w="2835" w:type="dxa"/>
            <w:shd w:val="clear" w:color="auto" w:fill="auto"/>
          </w:tcPr>
          <w:p w:rsidR="007F5147" w:rsidRPr="009B0EB2" w:rsidRDefault="007F5147" w:rsidP="00CC2D38">
            <w:pPr>
              <w:ind w:right="39"/>
              <w:rPr>
                <w:noProof/>
                <w:u w:val="single"/>
                <w:lang w:val="ro-RO"/>
              </w:rPr>
            </w:pPr>
            <w:r w:rsidRPr="009B0EB2">
              <w:rPr>
                <w:noProof/>
                <w:u w:val="single"/>
                <w:lang w:val="ro-RO"/>
              </w:rPr>
              <w:t>Metoda de referinţă:</w:t>
            </w:r>
          </w:p>
          <w:p w:rsidR="007F5147" w:rsidRPr="009B0EB2" w:rsidRDefault="007F5147" w:rsidP="00CC2D38">
            <w:pPr>
              <w:ind w:right="39"/>
              <w:rPr>
                <w:noProof/>
                <w:u w:val="single"/>
                <w:lang w:val="ro-RO"/>
              </w:rPr>
            </w:pPr>
            <w:r w:rsidRPr="009B0EB2">
              <w:rPr>
                <w:noProof/>
                <w:u w:val="single"/>
                <w:lang w:val="ro-RO"/>
              </w:rPr>
              <w:t>Lupkes(2013)b</w:t>
            </w:r>
          </w:p>
          <w:p w:rsidR="007F5147" w:rsidRPr="009B0EB2" w:rsidRDefault="007F5147" w:rsidP="00CC2D38">
            <w:pPr>
              <w:ind w:right="39"/>
              <w:rPr>
                <w:noProof/>
                <w:u w:val="single"/>
                <w:lang w:val="ro-RO"/>
              </w:rPr>
            </w:pPr>
            <w:r w:rsidRPr="009B0EB2">
              <w:rPr>
                <w:noProof/>
                <w:u w:val="single"/>
                <w:lang w:val="ro-RO"/>
              </w:rPr>
              <w:t>Studiu de eficacitate:</w:t>
            </w:r>
          </w:p>
          <w:p w:rsidR="007F5147" w:rsidRPr="009B0EB2" w:rsidRDefault="007F5147" w:rsidP="00CC2D38">
            <w:pPr>
              <w:ind w:right="39"/>
              <w:rPr>
                <w:noProof/>
                <w:vertAlign w:val="superscript"/>
                <w:lang w:val="ro-RO"/>
              </w:rPr>
            </w:pPr>
            <w:r w:rsidRPr="009B0EB2">
              <w:rPr>
                <w:noProof/>
                <w:lang w:val="ro-RO"/>
              </w:rPr>
              <w:t>Testul a fost efectuat într-o încăpere de 20 m</w:t>
            </w:r>
            <w:r w:rsidRPr="009B0EB2">
              <w:rPr>
                <w:noProof/>
                <w:vertAlign w:val="superscript"/>
                <w:lang w:val="ro-RO"/>
              </w:rPr>
              <w:t xml:space="preserve">3 </w:t>
            </w:r>
          </w:p>
          <w:p w:rsidR="007F5147" w:rsidRPr="009B0EB2" w:rsidRDefault="007F5147" w:rsidP="00CC2D38">
            <w:pPr>
              <w:ind w:right="39"/>
              <w:rPr>
                <w:noProof/>
                <w:lang w:val="ro-RO"/>
              </w:rPr>
            </w:pPr>
            <w:r w:rsidRPr="009B0EB2">
              <w:rPr>
                <w:noProof/>
                <w:lang w:val="ro-RO"/>
              </w:rPr>
              <w:t>cu temperatura de 20-23</w:t>
            </w:r>
            <w:r w:rsidRPr="009B0EB2">
              <w:rPr>
                <w:noProof/>
                <w:vertAlign w:val="superscript"/>
                <w:lang w:val="ro-RO"/>
              </w:rPr>
              <w:t>o</w:t>
            </w:r>
            <w:r w:rsidRPr="009B0EB2">
              <w:rPr>
                <w:noProof/>
                <w:lang w:val="ro-RO"/>
              </w:rPr>
              <w:t>C şi umiditatea relativă 33-78 %.</w:t>
            </w:r>
          </w:p>
          <w:p w:rsidR="007F5147" w:rsidRPr="009B0EB2" w:rsidRDefault="007F5147" w:rsidP="00CC2D38">
            <w:pPr>
              <w:ind w:right="39"/>
              <w:rPr>
                <w:noProof/>
                <w:lang w:val="ro-RO"/>
              </w:rPr>
            </w:pPr>
            <w:r w:rsidRPr="009B0EB2">
              <w:rPr>
                <w:noProof/>
                <w:lang w:val="ro-RO"/>
              </w:rPr>
              <w:t>4 încăperi supuse tratării şi 4 încăperi netratate (zonă control).</w:t>
            </w:r>
            <w:r w:rsidR="00413D73" w:rsidRPr="009B0EB2">
              <w:rPr>
                <w:noProof/>
                <w:lang w:val="ro-RO"/>
              </w:rPr>
              <w:t xml:space="preserve"> </w:t>
            </w:r>
            <w:r w:rsidRPr="009B0EB2">
              <w:rPr>
                <w:noProof/>
                <w:lang w:val="ro-RO"/>
              </w:rPr>
              <w:t>Surse de alimente şi apă disponibile pe podea în fiecare încăpere supusă testării.</w:t>
            </w:r>
          </w:p>
          <w:p w:rsidR="007F5147" w:rsidRPr="009B0EB2" w:rsidRDefault="007F5147" w:rsidP="00CC2D38">
            <w:pPr>
              <w:ind w:right="39"/>
              <w:rPr>
                <w:noProof/>
                <w:lang w:val="ro-RO"/>
              </w:rPr>
            </w:pPr>
            <w:r w:rsidRPr="009B0EB2">
              <w:rPr>
                <w:noProof/>
                <w:lang w:val="ro-RO"/>
              </w:rPr>
              <w:t>100 muşte (adulţi) /fiecare încăpere supuse testării.</w:t>
            </w:r>
          </w:p>
          <w:p w:rsidR="007F5147" w:rsidRPr="009B0EB2" w:rsidRDefault="007F5147" w:rsidP="00CC2D38">
            <w:pPr>
              <w:ind w:right="39"/>
              <w:rPr>
                <w:noProof/>
                <w:lang w:val="ro-RO"/>
              </w:rPr>
            </w:pPr>
            <w:r w:rsidRPr="009B0EB2">
              <w:rPr>
                <w:noProof/>
                <w:lang w:val="ro-RO"/>
              </w:rPr>
              <w:t>Au fost înregistrate doborâri după 8 ore, iar mortalitate după 24 ore.</w:t>
            </w:r>
          </w:p>
        </w:tc>
        <w:tc>
          <w:tcPr>
            <w:tcW w:w="2126" w:type="dxa"/>
            <w:shd w:val="clear" w:color="auto" w:fill="auto"/>
          </w:tcPr>
          <w:p w:rsidR="007F5147" w:rsidRPr="009B0EB2" w:rsidRDefault="007F5147" w:rsidP="00CC2D38">
            <w:pPr>
              <w:ind w:right="-108"/>
              <w:jc w:val="center"/>
              <w:rPr>
                <w:i/>
                <w:noProof/>
                <w:lang w:val="ro-RO"/>
              </w:rPr>
            </w:pPr>
            <w:r w:rsidRPr="009B0EB2">
              <w:rPr>
                <w:i/>
                <w:noProof/>
                <w:lang w:val="ro-RO"/>
              </w:rPr>
              <w:t>Musca domestica</w:t>
            </w:r>
          </w:p>
        </w:tc>
        <w:tc>
          <w:tcPr>
            <w:tcW w:w="1418" w:type="dxa"/>
            <w:shd w:val="clear" w:color="auto" w:fill="auto"/>
          </w:tcPr>
          <w:p w:rsidR="007F5147" w:rsidRPr="009B0EB2" w:rsidRDefault="007F5147" w:rsidP="00CC2D38">
            <w:pPr>
              <w:framePr w:hSpace="180" w:wrap="around" w:vAnchor="text" w:hAnchor="margin" w:y="110"/>
              <w:ind w:right="-28"/>
              <w:rPr>
                <w:noProof/>
                <w:lang w:val="ro-RO"/>
              </w:rPr>
            </w:pPr>
            <w:r w:rsidRPr="009B0EB2">
              <w:rPr>
                <w:noProof/>
                <w:lang w:val="ro-RO"/>
              </w:rPr>
              <w:t>Proaspăt preparat şi după 14 zile de la preparare.</w:t>
            </w:r>
          </w:p>
          <w:p w:rsidR="007F5147" w:rsidRPr="009B0EB2" w:rsidRDefault="007F5147" w:rsidP="00CC2D38">
            <w:pPr>
              <w:framePr w:hSpace="180" w:wrap="around" w:vAnchor="text" w:hAnchor="margin" w:y="110"/>
              <w:ind w:right="-28"/>
              <w:rPr>
                <w:noProof/>
                <w:lang w:val="ro-RO"/>
              </w:rPr>
            </w:pPr>
            <w:r w:rsidRPr="009B0EB2">
              <w:rPr>
                <w:noProof/>
                <w:lang w:val="ro-RO"/>
              </w:rPr>
              <w:t>12,5 ml produs/ 25,0 m</w:t>
            </w:r>
            <w:r w:rsidRPr="009B0EB2">
              <w:rPr>
                <w:noProof/>
                <w:vertAlign w:val="superscript"/>
                <w:lang w:val="ro-RO"/>
              </w:rPr>
              <w:t>2</w:t>
            </w:r>
            <w:r w:rsidRPr="009B0EB2">
              <w:rPr>
                <w:noProof/>
                <w:lang w:val="ro-RO"/>
              </w:rPr>
              <w:t xml:space="preserve"> suprafaţă</w:t>
            </w:r>
          </w:p>
        </w:tc>
        <w:tc>
          <w:tcPr>
            <w:tcW w:w="2268" w:type="dxa"/>
            <w:shd w:val="clear" w:color="auto" w:fill="auto"/>
          </w:tcPr>
          <w:p w:rsidR="007F5147" w:rsidRPr="009B0EB2" w:rsidRDefault="007F5147" w:rsidP="00CC2D38">
            <w:pPr>
              <w:ind w:left="-28"/>
              <w:rPr>
                <w:noProof/>
                <w:u w:val="single"/>
                <w:lang w:val="ro-RO"/>
              </w:rPr>
            </w:pPr>
            <w:r w:rsidRPr="009B0EB2">
              <w:rPr>
                <w:noProof/>
                <w:u w:val="single"/>
                <w:lang w:val="ro-RO"/>
              </w:rPr>
              <w:t>Procentaj mediu doborâre/morta-litate:</w:t>
            </w:r>
          </w:p>
          <w:p w:rsidR="007F5147" w:rsidRPr="009B0EB2" w:rsidRDefault="007F5147" w:rsidP="00CC2D38">
            <w:pPr>
              <w:ind w:left="-28"/>
              <w:rPr>
                <w:noProof/>
                <w:u w:val="single"/>
                <w:lang w:val="ro-RO"/>
              </w:rPr>
            </w:pPr>
            <w:r w:rsidRPr="009B0EB2">
              <w:rPr>
                <w:noProof/>
                <w:u w:val="single"/>
                <w:lang w:val="ro-RO"/>
              </w:rPr>
              <w:t xml:space="preserve"> Sol. Proaspăt preparat:</w:t>
            </w:r>
          </w:p>
          <w:p w:rsidR="007F5147" w:rsidRPr="009B0EB2" w:rsidRDefault="007F5147" w:rsidP="00CC2D38">
            <w:pPr>
              <w:rPr>
                <w:noProof/>
                <w:lang w:val="ro-RO"/>
              </w:rPr>
            </w:pPr>
            <w:r w:rsidRPr="009B0EB2">
              <w:rPr>
                <w:noProof/>
                <w:lang w:val="ro-RO"/>
              </w:rPr>
              <w:t xml:space="preserve">100 % doborâre după 8 ore, </w:t>
            </w:r>
          </w:p>
          <w:p w:rsidR="007F5147" w:rsidRPr="009B0EB2" w:rsidRDefault="007F5147" w:rsidP="00CC2D38">
            <w:pPr>
              <w:rPr>
                <w:noProof/>
                <w:lang w:val="ro-RO"/>
              </w:rPr>
            </w:pPr>
            <w:r w:rsidRPr="009B0EB2">
              <w:rPr>
                <w:noProof/>
                <w:lang w:val="ro-RO"/>
              </w:rPr>
              <w:t>100 % mortalitate după 24 h</w:t>
            </w:r>
          </w:p>
          <w:p w:rsidR="007F5147" w:rsidRPr="009B0EB2" w:rsidRDefault="007F5147" w:rsidP="00CC2D38">
            <w:pPr>
              <w:ind w:left="-28"/>
              <w:rPr>
                <w:noProof/>
                <w:u w:val="single"/>
                <w:lang w:val="ro-RO"/>
              </w:rPr>
            </w:pPr>
            <w:r w:rsidRPr="009B0EB2">
              <w:rPr>
                <w:noProof/>
                <w:u w:val="single"/>
                <w:lang w:val="ro-RO"/>
              </w:rPr>
              <w:t>Sol. după 2 săptămâni de la preparare:</w:t>
            </w:r>
          </w:p>
          <w:p w:rsidR="007F5147" w:rsidRPr="009B0EB2" w:rsidRDefault="007F5147" w:rsidP="00CC2D38">
            <w:pPr>
              <w:rPr>
                <w:noProof/>
                <w:lang w:val="ro-RO"/>
              </w:rPr>
            </w:pPr>
            <w:r w:rsidRPr="009B0EB2">
              <w:rPr>
                <w:noProof/>
                <w:lang w:val="ro-RO"/>
              </w:rPr>
              <w:t xml:space="preserve">100 % doborâre după 8 ore, </w:t>
            </w:r>
          </w:p>
          <w:p w:rsidR="007F5147" w:rsidRPr="009B0EB2" w:rsidRDefault="007F5147" w:rsidP="00CC2D38">
            <w:pPr>
              <w:rPr>
                <w:noProof/>
                <w:lang w:val="ro-RO"/>
              </w:rPr>
            </w:pPr>
            <w:r w:rsidRPr="009B0EB2">
              <w:rPr>
                <w:noProof/>
                <w:lang w:val="ro-RO"/>
              </w:rPr>
              <w:t>100 % mortalitate după 24 h</w:t>
            </w:r>
          </w:p>
        </w:tc>
      </w:tr>
      <w:tr w:rsidR="007F5147" w:rsidRPr="009B0EB2" w:rsidTr="00DF4D2D">
        <w:tc>
          <w:tcPr>
            <w:tcW w:w="1276" w:type="dxa"/>
            <w:shd w:val="clear" w:color="auto" w:fill="auto"/>
          </w:tcPr>
          <w:p w:rsidR="007F5147" w:rsidRPr="009B0EB2" w:rsidRDefault="007F5147" w:rsidP="00CC2D38">
            <w:pPr>
              <w:pStyle w:val="NoSpacing"/>
              <w:rPr>
                <w:lang w:val="ro-RO"/>
              </w:rPr>
            </w:pPr>
          </w:p>
        </w:tc>
        <w:tc>
          <w:tcPr>
            <w:tcW w:w="2835" w:type="dxa"/>
            <w:shd w:val="clear" w:color="auto" w:fill="auto"/>
          </w:tcPr>
          <w:p w:rsidR="007F5147" w:rsidRPr="009B0EB2" w:rsidRDefault="007F5147" w:rsidP="00CC2D38">
            <w:pPr>
              <w:ind w:right="39"/>
              <w:rPr>
                <w:noProof/>
                <w:lang w:val="ro-RO"/>
              </w:rPr>
            </w:pPr>
            <w:r w:rsidRPr="009B0EB2">
              <w:rPr>
                <w:noProof/>
                <w:lang w:val="ro-RO"/>
              </w:rPr>
              <w:t>Metoda de referinţă:</w:t>
            </w:r>
          </w:p>
          <w:p w:rsidR="007F5147" w:rsidRPr="009B0EB2" w:rsidRDefault="007F5147" w:rsidP="00CC2D38">
            <w:pPr>
              <w:ind w:right="39"/>
              <w:rPr>
                <w:noProof/>
                <w:lang w:val="ro-RO"/>
              </w:rPr>
            </w:pPr>
            <w:r w:rsidRPr="009B0EB2">
              <w:rPr>
                <w:noProof/>
                <w:lang w:val="ro-RO"/>
              </w:rPr>
              <w:t>Lupkes(2013) c</w:t>
            </w:r>
          </w:p>
          <w:p w:rsidR="007F5147" w:rsidRPr="009B0EB2" w:rsidRDefault="007F5147" w:rsidP="00CC2D38">
            <w:pPr>
              <w:ind w:right="39"/>
              <w:rPr>
                <w:noProof/>
                <w:lang w:val="ro-RO"/>
              </w:rPr>
            </w:pPr>
            <w:r w:rsidRPr="009B0EB2">
              <w:rPr>
                <w:noProof/>
                <w:lang w:val="ro-RO"/>
              </w:rPr>
              <w:t>Studiu de eficacitate:</w:t>
            </w:r>
          </w:p>
          <w:p w:rsidR="007F5147" w:rsidRPr="009B0EB2" w:rsidRDefault="007F5147" w:rsidP="00CC2D38">
            <w:pPr>
              <w:ind w:right="39"/>
              <w:rPr>
                <w:noProof/>
                <w:vertAlign w:val="superscript"/>
                <w:lang w:val="ro-RO"/>
              </w:rPr>
            </w:pPr>
            <w:r w:rsidRPr="009B0EB2">
              <w:rPr>
                <w:noProof/>
                <w:lang w:val="ro-RO"/>
              </w:rPr>
              <w:t>Testul a fost efectuat într-o încăpere de 20 m</w:t>
            </w:r>
            <w:r w:rsidRPr="009B0EB2">
              <w:rPr>
                <w:noProof/>
                <w:vertAlign w:val="superscript"/>
                <w:lang w:val="ro-RO"/>
              </w:rPr>
              <w:t xml:space="preserve">3 </w:t>
            </w:r>
          </w:p>
          <w:p w:rsidR="007F5147" w:rsidRPr="009B0EB2" w:rsidRDefault="007F5147" w:rsidP="00CC2D38">
            <w:pPr>
              <w:ind w:right="39"/>
              <w:rPr>
                <w:noProof/>
                <w:lang w:val="ro-RO"/>
              </w:rPr>
            </w:pPr>
            <w:r w:rsidRPr="009B0EB2">
              <w:rPr>
                <w:noProof/>
                <w:lang w:val="ro-RO"/>
              </w:rPr>
              <w:t>cu temperatura de 20-23</w:t>
            </w:r>
            <w:r w:rsidRPr="009B0EB2">
              <w:rPr>
                <w:noProof/>
                <w:vertAlign w:val="superscript"/>
                <w:lang w:val="ro-RO"/>
              </w:rPr>
              <w:t>o</w:t>
            </w:r>
            <w:r w:rsidRPr="009B0EB2">
              <w:rPr>
                <w:noProof/>
                <w:lang w:val="ro-RO"/>
              </w:rPr>
              <w:t>C şi umiditatea relativă 33-78 %.</w:t>
            </w:r>
          </w:p>
          <w:p w:rsidR="007F5147" w:rsidRPr="009B0EB2" w:rsidRDefault="007F5147" w:rsidP="00CC2D38">
            <w:pPr>
              <w:ind w:right="39"/>
              <w:rPr>
                <w:noProof/>
                <w:lang w:val="ro-RO"/>
              </w:rPr>
            </w:pPr>
            <w:r w:rsidRPr="009B0EB2">
              <w:rPr>
                <w:noProof/>
                <w:lang w:val="ro-RO"/>
              </w:rPr>
              <w:t>4 încăperi supuse tratării şi 4 încăperi netratate (zonă control).</w:t>
            </w:r>
          </w:p>
          <w:p w:rsidR="007F5147" w:rsidRPr="009B0EB2" w:rsidRDefault="007F5147" w:rsidP="00CC2D38">
            <w:pPr>
              <w:ind w:right="39"/>
              <w:rPr>
                <w:noProof/>
                <w:lang w:val="ro-RO"/>
              </w:rPr>
            </w:pPr>
            <w:r w:rsidRPr="009B0EB2">
              <w:rPr>
                <w:noProof/>
                <w:lang w:val="ro-RO"/>
              </w:rPr>
              <w:t>Surse de alimente şi apă disponibile pe podea în fiecare încăpere supusă testării.</w:t>
            </w:r>
          </w:p>
          <w:p w:rsidR="007F5147" w:rsidRPr="009B0EB2" w:rsidRDefault="007F5147" w:rsidP="00CC2D38">
            <w:pPr>
              <w:ind w:right="39"/>
              <w:rPr>
                <w:noProof/>
                <w:lang w:val="ro-RO"/>
              </w:rPr>
            </w:pPr>
            <w:r w:rsidRPr="009B0EB2">
              <w:rPr>
                <w:noProof/>
                <w:lang w:val="ro-RO"/>
              </w:rPr>
              <w:t>100 ţântari (adulţi) /fiecare încăpere supuse testării.</w:t>
            </w:r>
          </w:p>
          <w:p w:rsidR="007F5147" w:rsidRPr="009B0EB2" w:rsidRDefault="007F5147" w:rsidP="00CC2D38">
            <w:pPr>
              <w:ind w:right="39"/>
              <w:rPr>
                <w:noProof/>
                <w:lang w:val="ro-RO"/>
              </w:rPr>
            </w:pPr>
            <w:r w:rsidRPr="009B0EB2">
              <w:rPr>
                <w:noProof/>
                <w:lang w:val="ro-RO"/>
              </w:rPr>
              <w:t xml:space="preserve">Au fost înregistrate doborâri după 8 ore, iar </w:t>
            </w:r>
            <w:r w:rsidRPr="009B0EB2">
              <w:rPr>
                <w:noProof/>
                <w:lang w:val="ro-RO"/>
              </w:rPr>
              <w:lastRenderedPageBreak/>
              <w:t>mortalitate după 24 ore.</w:t>
            </w:r>
          </w:p>
        </w:tc>
        <w:tc>
          <w:tcPr>
            <w:tcW w:w="2126" w:type="dxa"/>
            <w:shd w:val="clear" w:color="auto" w:fill="auto"/>
          </w:tcPr>
          <w:p w:rsidR="007F5147" w:rsidRPr="009B0EB2" w:rsidRDefault="007F5147" w:rsidP="00CC2D38">
            <w:pPr>
              <w:framePr w:hSpace="180" w:wrap="around" w:vAnchor="text" w:hAnchor="margin" w:y="110"/>
              <w:ind w:right="-108"/>
              <w:rPr>
                <w:i/>
                <w:noProof/>
                <w:lang w:val="ro-RO"/>
              </w:rPr>
            </w:pPr>
            <w:r w:rsidRPr="009B0EB2">
              <w:rPr>
                <w:i/>
                <w:noProof/>
                <w:lang w:val="ro-RO"/>
              </w:rPr>
              <w:lastRenderedPageBreak/>
              <w:t>Culex quinquefasciatus, Aedes aegypti,</w:t>
            </w:r>
          </w:p>
          <w:p w:rsidR="007F5147" w:rsidRPr="009B0EB2" w:rsidRDefault="007F5147" w:rsidP="00CC2D38">
            <w:pPr>
              <w:framePr w:hSpace="180" w:wrap="around" w:vAnchor="text" w:hAnchor="margin" w:y="110"/>
              <w:ind w:right="-108"/>
              <w:rPr>
                <w:noProof/>
                <w:lang w:val="ro-RO"/>
              </w:rPr>
            </w:pPr>
            <w:r w:rsidRPr="009B0EB2">
              <w:rPr>
                <w:i/>
                <w:noProof/>
                <w:lang w:val="ro-RO"/>
              </w:rPr>
              <w:t>Anopheles gambiae</w:t>
            </w:r>
          </w:p>
        </w:tc>
        <w:tc>
          <w:tcPr>
            <w:tcW w:w="1418" w:type="dxa"/>
            <w:shd w:val="clear" w:color="auto" w:fill="auto"/>
          </w:tcPr>
          <w:p w:rsidR="007F5147" w:rsidRPr="009B0EB2" w:rsidRDefault="007F5147" w:rsidP="00CC2D38">
            <w:pPr>
              <w:tabs>
                <w:tab w:val="left" w:pos="-28"/>
                <w:tab w:val="left" w:pos="1677"/>
              </w:tabs>
              <w:ind w:right="-28"/>
              <w:rPr>
                <w:noProof/>
                <w:lang w:val="ro-RO"/>
              </w:rPr>
            </w:pPr>
            <w:r w:rsidRPr="009B0EB2">
              <w:rPr>
                <w:noProof/>
                <w:lang w:val="ro-RO"/>
              </w:rPr>
              <w:t>12,5 ml produs /  25,0 m</w:t>
            </w:r>
            <w:r w:rsidRPr="009B0EB2">
              <w:rPr>
                <w:noProof/>
                <w:vertAlign w:val="superscript"/>
                <w:lang w:val="ro-RO"/>
              </w:rPr>
              <w:t>2</w:t>
            </w:r>
            <w:r w:rsidRPr="009B0EB2">
              <w:rPr>
                <w:noProof/>
                <w:lang w:val="ro-RO"/>
              </w:rPr>
              <w:t xml:space="preserve"> suprafaţă</w:t>
            </w:r>
          </w:p>
        </w:tc>
        <w:tc>
          <w:tcPr>
            <w:tcW w:w="2268" w:type="dxa"/>
            <w:shd w:val="clear" w:color="auto" w:fill="auto"/>
          </w:tcPr>
          <w:p w:rsidR="007F5147" w:rsidRPr="009B0EB2" w:rsidRDefault="007F5147" w:rsidP="00CC2D38">
            <w:pPr>
              <w:ind w:left="-28"/>
              <w:rPr>
                <w:noProof/>
                <w:lang w:val="ro-RO"/>
              </w:rPr>
            </w:pPr>
            <w:r w:rsidRPr="009B0EB2">
              <w:rPr>
                <w:noProof/>
                <w:lang w:val="ro-RO"/>
              </w:rPr>
              <w:t>Procentaj mediu doborâre/morta-litate:</w:t>
            </w:r>
          </w:p>
          <w:p w:rsidR="007F5147" w:rsidRPr="009B0EB2" w:rsidRDefault="007F5147" w:rsidP="00CC2D38">
            <w:pPr>
              <w:tabs>
                <w:tab w:val="left" w:pos="-28"/>
                <w:tab w:val="left" w:pos="1772"/>
              </w:tabs>
              <w:ind w:right="-28"/>
              <w:rPr>
                <w:noProof/>
                <w:lang w:val="ro-RO"/>
              </w:rPr>
            </w:pPr>
            <w:r w:rsidRPr="009B0EB2">
              <w:rPr>
                <w:i/>
                <w:noProof/>
                <w:u w:val="single"/>
                <w:lang w:val="ro-RO"/>
              </w:rPr>
              <w:t>A aegyti</w:t>
            </w:r>
            <w:r w:rsidRPr="009B0EB2">
              <w:rPr>
                <w:noProof/>
                <w:lang w:val="ro-RO"/>
              </w:rPr>
              <w:t>:</w:t>
            </w:r>
          </w:p>
          <w:p w:rsidR="007F5147" w:rsidRPr="009B0EB2" w:rsidRDefault="007F5147" w:rsidP="00CC2D38">
            <w:pPr>
              <w:tabs>
                <w:tab w:val="left" w:pos="-28"/>
                <w:tab w:val="left" w:pos="1772"/>
              </w:tabs>
              <w:ind w:left="-28" w:right="-28" w:firstLine="28"/>
              <w:rPr>
                <w:noProof/>
                <w:lang w:val="ro-RO"/>
              </w:rPr>
            </w:pPr>
            <w:r w:rsidRPr="009B0EB2">
              <w:rPr>
                <w:noProof/>
                <w:lang w:val="ro-RO"/>
              </w:rPr>
              <w:t>Doborâre: 100 % după 8 ore Mortalitate: 100 % după 24 ore.</w:t>
            </w:r>
          </w:p>
          <w:p w:rsidR="007F5147" w:rsidRPr="009B0EB2" w:rsidRDefault="007F5147" w:rsidP="00CC2D38">
            <w:pPr>
              <w:tabs>
                <w:tab w:val="left" w:pos="-28"/>
                <w:tab w:val="left" w:pos="1772"/>
              </w:tabs>
              <w:ind w:left="-28" w:right="-28" w:firstLine="28"/>
              <w:rPr>
                <w:noProof/>
                <w:lang w:val="ro-RO"/>
              </w:rPr>
            </w:pPr>
            <w:r w:rsidRPr="009B0EB2">
              <w:rPr>
                <w:i/>
                <w:noProof/>
                <w:u w:val="single"/>
                <w:lang w:val="ro-RO"/>
              </w:rPr>
              <w:t>C.</w:t>
            </w:r>
            <w:r w:rsidRPr="009B0EB2">
              <w:rPr>
                <w:i/>
                <w:noProof/>
                <w:lang w:val="ro-RO"/>
              </w:rPr>
              <w:t xml:space="preserve"> </w:t>
            </w:r>
            <w:r w:rsidRPr="009B0EB2">
              <w:rPr>
                <w:i/>
                <w:noProof/>
                <w:u w:val="single"/>
                <w:lang w:val="ro-RO"/>
              </w:rPr>
              <w:t>quinquefasciatus</w:t>
            </w:r>
            <w:r w:rsidRPr="009B0EB2">
              <w:rPr>
                <w:noProof/>
                <w:lang w:val="ro-RO"/>
              </w:rPr>
              <w:t>:</w:t>
            </w:r>
          </w:p>
          <w:p w:rsidR="007F5147" w:rsidRPr="009B0EB2" w:rsidRDefault="007F5147" w:rsidP="00CC2D38">
            <w:pPr>
              <w:tabs>
                <w:tab w:val="left" w:pos="-28"/>
                <w:tab w:val="left" w:pos="1772"/>
              </w:tabs>
              <w:ind w:left="-28" w:right="-28" w:firstLine="28"/>
              <w:rPr>
                <w:noProof/>
                <w:lang w:val="ro-RO"/>
              </w:rPr>
            </w:pPr>
            <w:r w:rsidRPr="009B0EB2">
              <w:rPr>
                <w:noProof/>
                <w:lang w:val="ro-RO"/>
              </w:rPr>
              <w:t>Doborâre: 100 % după 8 ore</w:t>
            </w:r>
          </w:p>
          <w:p w:rsidR="007F5147" w:rsidRPr="009B0EB2" w:rsidRDefault="007F5147" w:rsidP="00CC2D38">
            <w:pPr>
              <w:tabs>
                <w:tab w:val="left" w:pos="-28"/>
                <w:tab w:val="left" w:pos="1772"/>
              </w:tabs>
              <w:ind w:left="-28" w:right="-28" w:firstLine="28"/>
              <w:rPr>
                <w:noProof/>
                <w:lang w:val="ro-RO"/>
              </w:rPr>
            </w:pPr>
            <w:r w:rsidRPr="009B0EB2">
              <w:rPr>
                <w:noProof/>
                <w:lang w:val="ro-RO"/>
              </w:rPr>
              <w:t>Mortalitate: 100 % după 24 ore.</w:t>
            </w:r>
          </w:p>
          <w:p w:rsidR="007F5147" w:rsidRPr="009B0EB2" w:rsidRDefault="007F5147" w:rsidP="00CC2D38">
            <w:pPr>
              <w:tabs>
                <w:tab w:val="left" w:pos="-28"/>
                <w:tab w:val="left" w:pos="1772"/>
              </w:tabs>
              <w:ind w:right="-28" w:firstLine="10"/>
              <w:jc w:val="both"/>
              <w:rPr>
                <w:noProof/>
                <w:lang w:val="ro-RO"/>
              </w:rPr>
            </w:pPr>
            <w:r w:rsidRPr="009B0EB2">
              <w:rPr>
                <w:i/>
                <w:noProof/>
                <w:u w:val="single"/>
                <w:lang w:val="ro-RO"/>
              </w:rPr>
              <w:t>A.gambiae</w:t>
            </w:r>
            <w:r w:rsidRPr="009B0EB2">
              <w:rPr>
                <w:noProof/>
                <w:lang w:val="ro-RO"/>
              </w:rPr>
              <w:t>:</w:t>
            </w:r>
          </w:p>
          <w:p w:rsidR="007F5147" w:rsidRPr="009B0EB2" w:rsidRDefault="007F5147" w:rsidP="00CC2D38">
            <w:pPr>
              <w:tabs>
                <w:tab w:val="left" w:pos="-28"/>
                <w:tab w:val="left" w:pos="1772"/>
              </w:tabs>
              <w:ind w:left="-28" w:right="-28" w:firstLine="28"/>
              <w:rPr>
                <w:noProof/>
                <w:lang w:val="ro-RO"/>
              </w:rPr>
            </w:pPr>
            <w:r w:rsidRPr="009B0EB2">
              <w:rPr>
                <w:noProof/>
                <w:lang w:val="ro-RO"/>
              </w:rPr>
              <w:t>Doborâre: 100 % după 8 ore</w:t>
            </w:r>
          </w:p>
          <w:p w:rsidR="007F5147" w:rsidRPr="009B0EB2" w:rsidRDefault="007F5147" w:rsidP="00CC2D38">
            <w:pPr>
              <w:tabs>
                <w:tab w:val="left" w:pos="-28"/>
                <w:tab w:val="left" w:pos="1772"/>
              </w:tabs>
              <w:ind w:left="-28" w:right="-28" w:firstLine="28"/>
              <w:rPr>
                <w:noProof/>
                <w:lang w:val="ro-RO"/>
              </w:rPr>
            </w:pPr>
            <w:r w:rsidRPr="009B0EB2">
              <w:rPr>
                <w:noProof/>
                <w:lang w:val="ro-RO"/>
              </w:rPr>
              <w:t>Mortalitate: 100 % după 24 ore.</w:t>
            </w:r>
          </w:p>
          <w:p w:rsidR="007F5147" w:rsidRPr="009B0EB2" w:rsidRDefault="007F5147" w:rsidP="00CC2D38">
            <w:pPr>
              <w:tabs>
                <w:tab w:val="left" w:pos="-28"/>
                <w:tab w:val="left" w:pos="1772"/>
              </w:tabs>
              <w:ind w:right="-28"/>
              <w:rPr>
                <w:noProof/>
                <w:lang w:val="ro-RO"/>
              </w:rPr>
            </w:pPr>
          </w:p>
        </w:tc>
      </w:tr>
      <w:tr w:rsidR="007F5147" w:rsidRPr="009B0EB2" w:rsidTr="00DF4D2D">
        <w:tc>
          <w:tcPr>
            <w:tcW w:w="1276" w:type="dxa"/>
            <w:shd w:val="clear" w:color="auto" w:fill="auto"/>
          </w:tcPr>
          <w:p w:rsidR="007F5147" w:rsidRPr="009B0EB2" w:rsidRDefault="007F5147" w:rsidP="00CC2D38">
            <w:pPr>
              <w:pStyle w:val="NoSpacing"/>
              <w:rPr>
                <w:lang w:val="ro-RO"/>
              </w:rPr>
            </w:pPr>
          </w:p>
        </w:tc>
        <w:tc>
          <w:tcPr>
            <w:tcW w:w="2835" w:type="dxa"/>
            <w:shd w:val="clear" w:color="auto" w:fill="auto"/>
          </w:tcPr>
          <w:p w:rsidR="007F5147" w:rsidRPr="009B0EB2" w:rsidRDefault="007F5147" w:rsidP="00CC2D38">
            <w:pPr>
              <w:ind w:right="39"/>
              <w:rPr>
                <w:noProof/>
                <w:lang w:val="ro-RO"/>
              </w:rPr>
            </w:pPr>
            <w:r w:rsidRPr="009B0EB2">
              <w:rPr>
                <w:noProof/>
                <w:lang w:val="ro-RO"/>
              </w:rPr>
              <w:t>Metoda de referinţă:</w:t>
            </w:r>
          </w:p>
          <w:p w:rsidR="007F5147" w:rsidRPr="009B0EB2" w:rsidRDefault="007F5147" w:rsidP="00CC2D38">
            <w:pPr>
              <w:ind w:right="39"/>
              <w:rPr>
                <w:noProof/>
                <w:lang w:val="ro-RO"/>
              </w:rPr>
            </w:pPr>
            <w:r w:rsidRPr="009B0EB2">
              <w:rPr>
                <w:noProof/>
                <w:lang w:val="ro-RO"/>
              </w:rPr>
              <w:t>Heaven (2015)</w:t>
            </w:r>
          </w:p>
          <w:p w:rsidR="007F5147" w:rsidRPr="009B0EB2" w:rsidRDefault="007F5147" w:rsidP="00CC2D38">
            <w:pPr>
              <w:ind w:right="39"/>
              <w:rPr>
                <w:noProof/>
                <w:lang w:val="ro-RO"/>
              </w:rPr>
            </w:pPr>
            <w:r w:rsidRPr="009B0EB2">
              <w:rPr>
                <w:noProof/>
                <w:lang w:val="ro-RO"/>
              </w:rPr>
              <w:t>Studiu de eficacitate:</w:t>
            </w:r>
          </w:p>
          <w:p w:rsidR="007F5147" w:rsidRPr="009B0EB2" w:rsidRDefault="007F5147" w:rsidP="00CC2D38">
            <w:pPr>
              <w:framePr w:hSpace="180" w:wrap="around" w:vAnchor="text" w:hAnchor="margin" w:y="110"/>
              <w:ind w:right="39"/>
              <w:rPr>
                <w:noProof/>
                <w:lang w:val="ro-RO"/>
              </w:rPr>
            </w:pPr>
            <w:r w:rsidRPr="009B0EB2">
              <w:rPr>
                <w:noProof/>
                <w:lang w:val="ro-RO"/>
              </w:rPr>
              <w:t>Studii pe teren deschis.</w:t>
            </w:r>
          </w:p>
          <w:p w:rsidR="007F5147" w:rsidRPr="009B0EB2" w:rsidRDefault="007F5147" w:rsidP="00CC2D38">
            <w:pPr>
              <w:framePr w:hSpace="180" w:wrap="around" w:vAnchor="text" w:hAnchor="margin" w:y="110"/>
              <w:ind w:right="39"/>
              <w:rPr>
                <w:noProof/>
                <w:lang w:val="ro-RO"/>
              </w:rPr>
            </w:pPr>
            <w:r w:rsidRPr="009B0EB2">
              <w:rPr>
                <w:noProof/>
                <w:lang w:val="ro-RO"/>
              </w:rPr>
              <w:t>3 zone de testare pentru fiecare specie de gândaci de bucătărie şi 4 zone de testare pentru fiecare specie de furnici.</w:t>
            </w:r>
          </w:p>
          <w:p w:rsidR="007F5147" w:rsidRPr="009B0EB2" w:rsidRDefault="007F5147" w:rsidP="00CC2D38">
            <w:pPr>
              <w:framePr w:hSpace="180" w:wrap="around" w:vAnchor="text" w:hAnchor="margin" w:y="110"/>
              <w:ind w:right="39"/>
              <w:rPr>
                <w:noProof/>
                <w:lang w:val="ro-RO"/>
              </w:rPr>
            </w:pPr>
            <w:r w:rsidRPr="009B0EB2">
              <w:rPr>
                <w:noProof/>
                <w:lang w:val="ro-RO"/>
              </w:rPr>
              <w:t>Monitorizarea capcanelor înainte de tratament cu 2 zile pentru evaluarea populaţiei ce urmează a fi testate.</w:t>
            </w:r>
            <w:r w:rsidR="00413D73" w:rsidRPr="009B0EB2">
              <w:rPr>
                <w:noProof/>
                <w:lang w:val="ro-RO"/>
              </w:rPr>
              <w:t xml:space="preserve"> </w:t>
            </w:r>
            <w:r w:rsidRPr="009B0EB2">
              <w:rPr>
                <w:noProof/>
                <w:lang w:val="ro-RO"/>
              </w:rPr>
              <w:t xml:space="preserve">Monitorizare după tratament: </w:t>
            </w:r>
          </w:p>
          <w:p w:rsidR="007F5147" w:rsidRPr="009B0EB2" w:rsidRDefault="007F5147" w:rsidP="00CC2D38">
            <w:pPr>
              <w:framePr w:hSpace="180" w:wrap="around" w:vAnchor="text" w:hAnchor="margin" w:y="110"/>
              <w:ind w:right="39"/>
              <w:rPr>
                <w:noProof/>
                <w:lang w:val="ro-RO"/>
              </w:rPr>
            </w:pPr>
            <w:r w:rsidRPr="009B0EB2">
              <w:rPr>
                <w:noProof/>
                <w:lang w:val="ro-RO"/>
              </w:rPr>
              <w:t xml:space="preserve"> </w:t>
            </w:r>
            <w:r w:rsidR="007E7A25" w:rsidRPr="009B0EB2">
              <w:rPr>
                <w:noProof/>
                <w:lang w:val="ro-RO"/>
              </w:rPr>
              <w:t>-</w:t>
            </w:r>
            <w:r w:rsidRPr="009B0EB2">
              <w:rPr>
                <w:noProof/>
                <w:lang w:val="ro-RO"/>
              </w:rPr>
              <w:t>la interval de 2 săptămâni timp de 8 săptămâni la gândacii de bucătărie;</w:t>
            </w:r>
          </w:p>
          <w:p w:rsidR="007F5147" w:rsidRPr="009B0EB2" w:rsidRDefault="007E7A25" w:rsidP="00CC2D38">
            <w:pPr>
              <w:framePr w:hSpace="180" w:wrap="around" w:vAnchor="text" w:hAnchor="margin" w:y="110"/>
              <w:ind w:right="39"/>
              <w:rPr>
                <w:noProof/>
                <w:lang w:val="ro-RO"/>
              </w:rPr>
            </w:pPr>
            <w:r w:rsidRPr="009B0EB2">
              <w:rPr>
                <w:noProof/>
                <w:lang w:val="ro-RO"/>
              </w:rPr>
              <w:t>-</w:t>
            </w:r>
            <w:r w:rsidR="007F5147" w:rsidRPr="009B0EB2">
              <w:rPr>
                <w:noProof/>
                <w:lang w:val="ro-RO"/>
              </w:rPr>
              <w:t>după 2, 4, 7, 14 şi 21 zile la furnici.</w:t>
            </w:r>
          </w:p>
        </w:tc>
        <w:tc>
          <w:tcPr>
            <w:tcW w:w="2126" w:type="dxa"/>
            <w:shd w:val="clear" w:color="auto" w:fill="auto"/>
          </w:tcPr>
          <w:p w:rsidR="007F5147" w:rsidRPr="009B0EB2" w:rsidRDefault="007F5147" w:rsidP="00CC2D38">
            <w:pPr>
              <w:framePr w:hSpace="180" w:wrap="around" w:vAnchor="text" w:hAnchor="margin" w:y="110"/>
              <w:ind w:right="-108"/>
              <w:rPr>
                <w:i/>
                <w:noProof/>
                <w:lang w:val="ro-RO"/>
              </w:rPr>
            </w:pPr>
            <w:r w:rsidRPr="009B0EB2">
              <w:rPr>
                <w:i/>
                <w:noProof/>
                <w:lang w:val="ro-RO"/>
              </w:rPr>
              <w:t>B. germanica,</w:t>
            </w:r>
          </w:p>
          <w:p w:rsidR="007F5147" w:rsidRPr="009B0EB2" w:rsidRDefault="007F5147" w:rsidP="00CC2D38">
            <w:pPr>
              <w:framePr w:hSpace="180" w:wrap="around" w:vAnchor="text" w:hAnchor="margin" w:y="110"/>
              <w:ind w:right="-108"/>
              <w:rPr>
                <w:i/>
                <w:noProof/>
                <w:lang w:val="ro-RO"/>
              </w:rPr>
            </w:pPr>
            <w:r w:rsidRPr="009B0EB2">
              <w:rPr>
                <w:i/>
                <w:noProof/>
                <w:lang w:val="ro-RO"/>
              </w:rPr>
              <w:t>B. orientalis,</w:t>
            </w:r>
          </w:p>
          <w:p w:rsidR="007F5147" w:rsidRPr="009B0EB2" w:rsidRDefault="007F5147" w:rsidP="00CC2D38">
            <w:pPr>
              <w:framePr w:hSpace="180" w:wrap="around" w:vAnchor="text" w:hAnchor="margin" w:y="110"/>
              <w:ind w:right="-108"/>
              <w:rPr>
                <w:i/>
                <w:noProof/>
                <w:lang w:val="ro-RO"/>
              </w:rPr>
            </w:pPr>
            <w:r w:rsidRPr="009B0EB2">
              <w:rPr>
                <w:i/>
                <w:noProof/>
                <w:lang w:val="ro-RO"/>
              </w:rPr>
              <w:t>M. domestica,</w:t>
            </w:r>
          </w:p>
          <w:p w:rsidR="007F5147" w:rsidRPr="009B0EB2" w:rsidRDefault="007F5147" w:rsidP="00CC2D38">
            <w:pPr>
              <w:framePr w:hSpace="180" w:wrap="around" w:vAnchor="text" w:hAnchor="margin" w:y="110"/>
              <w:ind w:right="-108"/>
              <w:rPr>
                <w:noProof/>
                <w:lang w:val="ro-RO"/>
              </w:rPr>
            </w:pPr>
            <w:r w:rsidRPr="009B0EB2">
              <w:rPr>
                <w:i/>
                <w:noProof/>
                <w:lang w:val="ro-RO"/>
              </w:rPr>
              <w:t>Stomoxys calcitrans</w:t>
            </w:r>
          </w:p>
        </w:tc>
        <w:tc>
          <w:tcPr>
            <w:tcW w:w="1418" w:type="dxa"/>
            <w:shd w:val="clear" w:color="auto" w:fill="auto"/>
          </w:tcPr>
          <w:p w:rsidR="007F5147" w:rsidRPr="009B0EB2" w:rsidRDefault="007F5147" w:rsidP="00CC2D38">
            <w:pPr>
              <w:tabs>
                <w:tab w:val="left" w:pos="-28"/>
                <w:tab w:val="left" w:pos="1677"/>
              </w:tabs>
              <w:ind w:right="-28"/>
              <w:rPr>
                <w:noProof/>
                <w:lang w:val="ro-RO"/>
              </w:rPr>
            </w:pPr>
            <w:r w:rsidRPr="009B0EB2">
              <w:rPr>
                <w:noProof/>
                <w:lang w:val="ro-RO"/>
              </w:rPr>
              <w:t>Utilizarea produsului, conform instrucţiunii de lucru:</w:t>
            </w:r>
          </w:p>
          <w:p w:rsidR="007F5147" w:rsidRPr="009B0EB2" w:rsidRDefault="007F5147" w:rsidP="00CC2D38">
            <w:pPr>
              <w:tabs>
                <w:tab w:val="left" w:pos="-28"/>
                <w:tab w:val="left" w:pos="1677"/>
              </w:tabs>
              <w:ind w:right="-28"/>
              <w:rPr>
                <w:noProof/>
                <w:lang w:val="ro-RO"/>
              </w:rPr>
            </w:pPr>
            <w:r w:rsidRPr="009B0EB2">
              <w:rPr>
                <w:noProof/>
                <w:lang w:val="ro-RO"/>
              </w:rPr>
              <w:t>furnici: 40 ml produs/ 100 m</w:t>
            </w:r>
            <w:r w:rsidRPr="009B0EB2">
              <w:rPr>
                <w:noProof/>
                <w:vertAlign w:val="superscript"/>
                <w:lang w:val="ro-RO"/>
              </w:rPr>
              <w:t xml:space="preserve">2 </w:t>
            </w:r>
            <w:r w:rsidRPr="009B0EB2">
              <w:rPr>
                <w:noProof/>
                <w:lang w:val="ro-RO"/>
              </w:rPr>
              <w:t xml:space="preserve"> </w:t>
            </w:r>
          </w:p>
          <w:p w:rsidR="00DF4D2D" w:rsidRPr="009B0EB2" w:rsidRDefault="00DF4D2D" w:rsidP="00CC2D38">
            <w:pPr>
              <w:tabs>
                <w:tab w:val="left" w:pos="-28"/>
                <w:tab w:val="left" w:pos="1677"/>
              </w:tabs>
              <w:ind w:right="-28"/>
              <w:rPr>
                <w:noProof/>
                <w:lang w:val="ro-RO"/>
              </w:rPr>
            </w:pPr>
            <w:r w:rsidRPr="009B0EB2">
              <w:rPr>
                <w:noProof/>
                <w:lang w:val="ro-RO"/>
              </w:rPr>
              <w:t xml:space="preserve">gândaci de bucătărie: 50 ml </w:t>
            </w:r>
            <w:r w:rsidR="007F5147" w:rsidRPr="009B0EB2">
              <w:rPr>
                <w:noProof/>
                <w:lang w:val="ro-RO"/>
              </w:rPr>
              <w:t xml:space="preserve">produs/ </w:t>
            </w:r>
          </w:p>
          <w:p w:rsidR="007F5147" w:rsidRPr="009B0EB2" w:rsidRDefault="007F5147" w:rsidP="00CC2D38">
            <w:pPr>
              <w:tabs>
                <w:tab w:val="left" w:pos="-28"/>
                <w:tab w:val="left" w:pos="1677"/>
              </w:tabs>
              <w:ind w:right="-28"/>
              <w:rPr>
                <w:noProof/>
                <w:lang w:val="ro-RO"/>
              </w:rPr>
            </w:pPr>
            <w:r w:rsidRPr="009B0EB2">
              <w:rPr>
                <w:noProof/>
                <w:lang w:val="ro-RO"/>
              </w:rPr>
              <w:t>100 m</w:t>
            </w:r>
            <w:r w:rsidRPr="009B0EB2">
              <w:rPr>
                <w:noProof/>
                <w:vertAlign w:val="superscript"/>
                <w:lang w:val="ro-RO"/>
              </w:rPr>
              <w:t xml:space="preserve">2 </w:t>
            </w:r>
          </w:p>
        </w:tc>
        <w:tc>
          <w:tcPr>
            <w:tcW w:w="2268" w:type="dxa"/>
            <w:shd w:val="clear" w:color="auto" w:fill="auto"/>
          </w:tcPr>
          <w:p w:rsidR="007F5147" w:rsidRPr="009B0EB2" w:rsidRDefault="007F5147" w:rsidP="00CC2D38">
            <w:pPr>
              <w:tabs>
                <w:tab w:val="left" w:pos="-28"/>
                <w:tab w:val="left" w:pos="1772"/>
              </w:tabs>
              <w:ind w:right="-28"/>
              <w:rPr>
                <w:noProof/>
                <w:u w:val="single"/>
                <w:lang w:val="ro-RO"/>
              </w:rPr>
            </w:pPr>
            <w:r w:rsidRPr="009B0EB2">
              <w:rPr>
                <w:noProof/>
                <w:u w:val="single"/>
                <w:lang w:val="ro-RO"/>
              </w:rPr>
              <w:t xml:space="preserve"> </w:t>
            </w:r>
            <w:r w:rsidRPr="009B0EB2">
              <w:rPr>
                <w:i/>
                <w:noProof/>
                <w:u w:val="single"/>
                <w:lang w:val="ro-RO"/>
              </w:rPr>
              <w:t>B. germanica</w:t>
            </w:r>
            <w:r w:rsidRPr="009B0EB2">
              <w:rPr>
                <w:noProof/>
                <w:lang w:val="ro-RO"/>
              </w:rPr>
              <w:t xml:space="preserve">: </w:t>
            </w:r>
          </w:p>
          <w:p w:rsidR="007F5147" w:rsidRPr="009B0EB2" w:rsidRDefault="007F5147" w:rsidP="00CC2D38">
            <w:pPr>
              <w:tabs>
                <w:tab w:val="left" w:pos="-28"/>
                <w:tab w:val="left" w:pos="1772"/>
              </w:tabs>
              <w:ind w:right="-28"/>
              <w:rPr>
                <w:noProof/>
                <w:lang w:val="ro-RO"/>
              </w:rPr>
            </w:pPr>
            <w:r w:rsidRPr="009B0EB2">
              <w:rPr>
                <w:noProof/>
                <w:lang w:val="ro-RO"/>
              </w:rPr>
              <w:t>93,9 % doborâte după 4 săptămâni.</w:t>
            </w:r>
          </w:p>
          <w:p w:rsidR="007F5147" w:rsidRPr="009B0EB2" w:rsidRDefault="007F5147" w:rsidP="00CC2D38">
            <w:pPr>
              <w:tabs>
                <w:tab w:val="left" w:pos="-28"/>
                <w:tab w:val="left" w:pos="1772"/>
              </w:tabs>
              <w:ind w:right="-28"/>
              <w:rPr>
                <w:i/>
                <w:noProof/>
                <w:u w:val="single"/>
                <w:lang w:val="ro-RO"/>
              </w:rPr>
            </w:pPr>
            <w:r w:rsidRPr="009B0EB2">
              <w:rPr>
                <w:i/>
                <w:noProof/>
                <w:u w:val="single"/>
                <w:lang w:val="ro-RO"/>
              </w:rPr>
              <w:t xml:space="preserve">B. orientalis </w:t>
            </w:r>
          </w:p>
          <w:p w:rsidR="007F5147" w:rsidRPr="009B0EB2" w:rsidRDefault="007F5147" w:rsidP="00CC2D38">
            <w:pPr>
              <w:tabs>
                <w:tab w:val="left" w:pos="-28"/>
                <w:tab w:val="left" w:pos="1772"/>
              </w:tabs>
              <w:ind w:right="-28"/>
              <w:rPr>
                <w:noProof/>
                <w:lang w:val="ro-RO"/>
              </w:rPr>
            </w:pPr>
            <w:r w:rsidRPr="009B0EB2">
              <w:rPr>
                <w:noProof/>
                <w:lang w:val="ro-RO"/>
              </w:rPr>
              <w:t>97,6 % doborâte după 4 săptămâni</w:t>
            </w:r>
          </w:p>
          <w:p w:rsidR="007F5147" w:rsidRPr="009B0EB2" w:rsidRDefault="007F5147" w:rsidP="00CC2D38">
            <w:pPr>
              <w:tabs>
                <w:tab w:val="left" w:pos="-28"/>
                <w:tab w:val="left" w:pos="1772"/>
              </w:tabs>
              <w:ind w:right="-28"/>
              <w:rPr>
                <w:i/>
                <w:noProof/>
                <w:u w:val="single"/>
                <w:lang w:val="ro-RO"/>
              </w:rPr>
            </w:pPr>
            <w:r w:rsidRPr="009B0EB2">
              <w:rPr>
                <w:i/>
                <w:noProof/>
                <w:u w:val="single"/>
                <w:lang w:val="ro-RO"/>
              </w:rPr>
              <w:t xml:space="preserve">M. domestica </w:t>
            </w:r>
          </w:p>
          <w:p w:rsidR="007F5147" w:rsidRPr="009B0EB2" w:rsidRDefault="007F5147" w:rsidP="00CC2D38">
            <w:pPr>
              <w:tabs>
                <w:tab w:val="left" w:pos="-28"/>
                <w:tab w:val="left" w:pos="1772"/>
              </w:tabs>
              <w:ind w:right="-28"/>
              <w:rPr>
                <w:noProof/>
                <w:lang w:val="ro-RO"/>
              </w:rPr>
            </w:pPr>
            <w:r w:rsidRPr="009B0EB2">
              <w:rPr>
                <w:noProof/>
                <w:lang w:val="ro-RO"/>
              </w:rPr>
              <w:t>84,4 % doborâte după 2 zile</w:t>
            </w:r>
          </w:p>
          <w:p w:rsidR="007F5147" w:rsidRPr="009B0EB2" w:rsidRDefault="007F5147" w:rsidP="00CC2D38">
            <w:pPr>
              <w:tabs>
                <w:tab w:val="left" w:pos="-28"/>
                <w:tab w:val="left" w:pos="1772"/>
              </w:tabs>
              <w:ind w:right="-28"/>
              <w:rPr>
                <w:i/>
                <w:noProof/>
                <w:u w:val="single"/>
                <w:lang w:val="ro-RO"/>
              </w:rPr>
            </w:pPr>
            <w:r w:rsidRPr="009B0EB2">
              <w:rPr>
                <w:i/>
                <w:noProof/>
                <w:u w:val="single"/>
                <w:lang w:val="ro-RO"/>
              </w:rPr>
              <w:t>S. calcitrans</w:t>
            </w:r>
          </w:p>
          <w:p w:rsidR="007F5147" w:rsidRPr="009B0EB2" w:rsidRDefault="007F5147" w:rsidP="00CC2D38">
            <w:pPr>
              <w:tabs>
                <w:tab w:val="left" w:pos="-28"/>
                <w:tab w:val="left" w:pos="1772"/>
              </w:tabs>
              <w:ind w:right="-28"/>
              <w:rPr>
                <w:noProof/>
                <w:lang w:val="ro-RO"/>
              </w:rPr>
            </w:pPr>
            <w:r w:rsidRPr="009B0EB2">
              <w:rPr>
                <w:noProof/>
                <w:lang w:val="ro-RO"/>
              </w:rPr>
              <w:t>90,7 % doborâte după 2 zile.</w:t>
            </w:r>
          </w:p>
          <w:p w:rsidR="007F5147" w:rsidRPr="009B0EB2" w:rsidRDefault="007F5147" w:rsidP="00CC2D38">
            <w:pPr>
              <w:tabs>
                <w:tab w:val="left" w:pos="-28"/>
                <w:tab w:val="left" w:pos="1772"/>
              </w:tabs>
              <w:ind w:right="-28"/>
              <w:rPr>
                <w:noProof/>
                <w:lang w:val="ro-RO"/>
              </w:rPr>
            </w:pPr>
            <w:r w:rsidRPr="009B0EB2">
              <w:rPr>
                <w:noProof/>
                <w:lang w:val="ro-RO"/>
              </w:rPr>
              <w:t>După aceste perioade numărul populației a  început să crească.</w:t>
            </w:r>
          </w:p>
        </w:tc>
      </w:tr>
      <w:tr w:rsidR="007F5147" w:rsidRPr="009B0EB2" w:rsidTr="00DF4D2D">
        <w:tc>
          <w:tcPr>
            <w:tcW w:w="1276" w:type="dxa"/>
            <w:shd w:val="clear" w:color="auto" w:fill="auto"/>
          </w:tcPr>
          <w:p w:rsidR="007F5147" w:rsidRPr="009B0EB2" w:rsidRDefault="007F5147" w:rsidP="00CC2D38">
            <w:pPr>
              <w:pStyle w:val="NoSpacing"/>
              <w:rPr>
                <w:lang w:val="ro-RO"/>
              </w:rPr>
            </w:pPr>
          </w:p>
        </w:tc>
        <w:tc>
          <w:tcPr>
            <w:tcW w:w="2835" w:type="dxa"/>
            <w:shd w:val="clear" w:color="auto" w:fill="auto"/>
          </w:tcPr>
          <w:p w:rsidR="007F5147" w:rsidRPr="009B0EB2" w:rsidRDefault="007F5147" w:rsidP="00CC2D38">
            <w:pPr>
              <w:ind w:right="39"/>
              <w:rPr>
                <w:noProof/>
                <w:u w:val="single"/>
                <w:lang w:val="ro-RO"/>
              </w:rPr>
            </w:pPr>
            <w:r w:rsidRPr="009B0EB2">
              <w:rPr>
                <w:noProof/>
                <w:u w:val="single"/>
                <w:lang w:val="ro-RO"/>
              </w:rPr>
              <w:t>Metoda de referinţă:</w:t>
            </w:r>
          </w:p>
          <w:p w:rsidR="007F5147" w:rsidRPr="009B0EB2" w:rsidRDefault="007F5147" w:rsidP="00CC2D38">
            <w:pPr>
              <w:ind w:right="39"/>
              <w:rPr>
                <w:noProof/>
                <w:u w:val="single"/>
                <w:lang w:val="ro-RO"/>
              </w:rPr>
            </w:pPr>
            <w:r w:rsidRPr="009B0EB2">
              <w:rPr>
                <w:noProof/>
                <w:u w:val="single"/>
                <w:lang w:val="ro-RO"/>
              </w:rPr>
              <w:t>Serrano (2016) a</w:t>
            </w:r>
          </w:p>
          <w:p w:rsidR="007F5147" w:rsidRPr="009B0EB2" w:rsidRDefault="007F5147" w:rsidP="00CC2D38">
            <w:pPr>
              <w:framePr w:hSpace="180" w:wrap="around" w:vAnchor="text" w:hAnchor="margin" w:y="110"/>
              <w:ind w:right="39"/>
              <w:rPr>
                <w:noProof/>
                <w:u w:val="single"/>
                <w:lang w:val="ro-RO"/>
              </w:rPr>
            </w:pPr>
            <w:r w:rsidRPr="009B0EB2">
              <w:rPr>
                <w:noProof/>
                <w:u w:val="single"/>
                <w:lang w:val="ro-RO"/>
              </w:rPr>
              <w:t>Studiu de eficacitate:</w:t>
            </w:r>
          </w:p>
          <w:p w:rsidR="007F5147" w:rsidRPr="009B0EB2" w:rsidRDefault="007F5147" w:rsidP="00CC2D38">
            <w:pPr>
              <w:ind w:right="39"/>
              <w:rPr>
                <w:noProof/>
                <w:lang w:val="ro-RO"/>
              </w:rPr>
            </w:pPr>
            <w:r w:rsidRPr="009B0EB2">
              <w:rPr>
                <w:noProof/>
                <w:lang w:val="ro-RO"/>
              </w:rPr>
              <w:t>Studii pe teren deschis.</w:t>
            </w:r>
          </w:p>
          <w:p w:rsidR="007F5147" w:rsidRPr="009B0EB2" w:rsidRDefault="007F5147" w:rsidP="00CC2D38">
            <w:pPr>
              <w:framePr w:hSpace="180" w:wrap="around" w:vAnchor="text" w:hAnchor="margin" w:y="110"/>
              <w:ind w:right="39"/>
              <w:rPr>
                <w:noProof/>
                <w:lang w:val="ro-RO"/>
              </w:rPr>
            </w:pPr>
            <w:r w:rsidRPr="009B0EB2">
              <w:rPr>
                <w:noProof/>
                <w:lang w:val="ro-RO"/>
              </w:rPr>
              <w:t>Studiul a fost efectuat pe un cuib de furnici existent în 5 zone diferite.</w:t>
            </w:r>
          </w:p>
          <w:p w:rsidR="007F5147" w:rsidRPr="009B0EB2" w:rsidRDefault="007F5147" w:rsidP="00CC2D38">
            <w:pPr>
              <w:framePr w:hSpace="180" w:wrap="around" w:vAnchor="text" w:hAnchor="margin" w:y="110"/>
              <w:ind w:right="39"/>
              <w:rPr>
                <w:noProof/>
                <w:lang w:val="ro-RO"/>
              </w:rPr>
            </w:pPr>
            <w:r w:rsidRPr="009B0EB2">
              <w:rPr>
                <w:noProof/>
                <w:lang w:val="ro-RO"/>
              </w:rPr>
              <w:t>Furnicile din zonele de control au  fost tratate numai cu apă.</w:t>
            </w:r>
          </w:p>
          <w:p w:rsidR="007F5147" w:rsidRPr="009B0EB2" w:rsidRDefault="007F5147" w:rsidP="00CC2D38">
            <w:pPr>
              <w:framePr w:hSpace="180" w:wrap="around" w:vAnchor="text" w:hAnchor="margin" w:y="110"/>
              <w:ind w:right="39"/>
              <w:rPr>
                <w:noProof/>
                <w:lang w:val="ro-RO"/>
              </w:rPr>
            </w:pPr>
            <w:r w:rsidRPr="009B0EB2">
              <w:rPr>
                <w:noProof/>
                <w:lang w:val="ro-RO"/>
              </w:rPr>
              <w:t>Activitatea furnicilor se monitorizează înainte şi după 1, 3, 7, 14, 21 zile de  la tratament.</w:t>
            </w:r>
          </w:p>
          <w:p w:rsidR="007F5147" w:rsidRPr="009B0EB2" w:rsidRDefault="007F5147" w:rsidP="00CC2D38">
            <w:pPr>
              <w:framePr w:hSpace="180" w:wrap="around" w:vAnchor="text" w:hAnchor="margin" w:y="110"/>
              <w:ind w:right="39"/>
              <w:rPr>
                <w:noProof/>
                <w:lang w:val="ro-RO"/>
              </w:rPr>
            </w:pPr>
            <w:r w:rsidRPr="009B0EB2">
              <w:rPr>
                <w:noProof/>
                <w:lang w:val="ro-RO"/>
              </w:rPr>
              <w:t>După perioada de tratament cuibul este verificat pentru detecta larvele şi adulţii vii.</w:t>
            </w:r>
          </w:p>
        </w:tc>
        <w:tc>
          <w:tcPr>
            <w:tcW w:w="2126" w:type="dxa"/>
            <w:shd w:val="clear" w:color="auto" w:fill="auto"/>
          </w:tcPr>
          <w:p w:rsidR="007F5147" w:rsidRPr="009B0EB2" w:rsidRDefault="007F5147" w:rsidP="00CC2D38">
            <w:pPr>
              <w:framePr w:hSpace="180" w:wrap="around" w:vAnchor="text" w:hAnchor="margin" w:y="110"/>
              <w:ind w:right="-108"/>
              <w:rPr>
                <w:i/>
                <w:noProof/>
                <w:lang w:val="ro-RO"/>
              </w:rPr>
            </w:pPr>
            <w:r w:rsidRPr="009B0EB2">
              <w:rPr>
                <w:i/>
                <w:noProof/>
                <w:lang w:val="ro-RO"/>
              </w:rPr>
              <w:t>L. niger</w:t>
            </w:r>
          </w:p>
        </w:tc>
        <w:tc>
          <w:tcPr>
            <w:tcW w:w="1418" w:type="dxa"/>
            <w:shd w:val="clear" w:color="auto" w:fill="auto"/>
          </w:tcPr>
          <w:p w:rsidR="007F5147" w:rsidRPr="009B0EB2" w:rsidRDefault="007F5147" w:rsidP="00CC2D38">
            <w:pPr>
              <w:tabs>
                <w:tab w:val="left" w:pos="-28"/>
                <w:tab w:val="left" w:pos="1677"/>
              </w:tabs>
              <w:ind w:right="-28"/>
              <w:rPr>
                <w:noProof/>
                <w:lang w:val="ro-RO"/>
              </w:rPr>
            </w:pPr>
            <w:r w:rsidRPr="009B0EB2">
              <w:rPr>
                <w:noProof/>
                <w:lang w:val="ro-RO"/>
              </w:rPr>
              <w:t>50 ml /100 m</w:t>
            </w:r>
            <w:r w:rsidRPr="009B0EB2">
              <w:rPr>
                <w:noProof/>
                <w:vertAlign w:val="superscript"/>
                <w:lang w:val="ro-RO"/>
              </w:rPr>
              <w:t xml:space="preserve">2 </w:t>
            </w:r>
            <w:r w:rsidRPr="009B0EB2">
              <w:rPr>
                <w:noProof/>
                <w:lang w:val="ro-RO"/>
              </w:rPr>
              <w:t>în jurul găurilor de intrare în cuib</w:t>
            </w:r>
          </w:p>
        </w:tc>
        <w:tc>
          <w:tcPr>
            <w:tcW w:w="2268" w:type="dxa"/>
            <w:shd w:val="clear" w:color="auto" w:fill="auto"/>
          </w:tcPr>
          <w:p w:rsidR="007F5147" w:rsidRPr="009B0EB2" w:rsidRDefault="007F5147" w:rsidP="00CC2D38">
            <w:pPr>
              <w:tabs>
                <w:tab w:val="left" w:pos="-28"/>
                <w:tab w:val="left" w:pos="1772"/>
              </w:tabs>
              <w:ind w:right="-28"/>
              <w:rPr>
                <w:noProof/>
                <w:u w:val="single"/>
                <w:lang w:val="ro-RO"/>
              </w:rPr>
            </w:pPr>
            <w:r w:rsidRPr="009B0EB2">
              <w:rPr>
                <w:noProof/>
                <w:u w:val="single"/>
                <w:lang w:val="ro-RO"/>
              </w:rPr>
              <w:t>Reducerea procentuală a activităţii furnicilor:</w:t>
            </w:r>
          </w:p>
          <w:p w:rsidR="007F5147" w:rsidRPr="009B0EB2" w:rsidRDefault="007F5147" w:rsidP="00CC2D38">
            <w:pPr>
              <w:tabs>
                <w:tab w:val="left" w:pos="-28"/>
                <w:tab w:val="left" w:pos="1772"/>
              </w:tabs>
              <w:ind w:right="-28"/>
              <w:rPr>
                <w:noProof/>
                <w:lang w:val="ro-RO"/>
              </w:rPr>
            </w:pPr>
            <w:r w:rsidRPr="009B0EB2">
              <w:rPr>
                <w:noProof/>
                <w:lang w:val="ro-RO"/>
              </w:rPr>
              <w:t xml:space="preserve"> 1 zi : 94,4 %</w:t>
            </w:r>
          </w:p>
          <w:p w:rsidR="007F5147" w:rsidRPr="009B0EB2" w:rsidRDefault="007F5147" w:rsidP="00CC2D38">
            <w:pPr>
              <w:tabs>
                <w:tab w:val="left" w:pos="-28"/>
                <w:tab w:val="left" w:pos="1772"/>
              </w:tabs>
              <w:ind w:right="-28"/>
              <w:rPr>
                <w:noProof/>
                <w:lang w:val="ro-RO"/>
              </w:rPr>
            </w:pPr>
            <w:r w:rsidRPr="009B0EB2">
              <w:rPr>
                <w:noProof/>
                <w:lang w:val="ro-RO"/>
              </w:rPr>
              <w:t xml:space="preserve"> 3 zile : 98,6 %</w:t>
            </w:r>
          </w:p>
          <w:p w:rsidR="007F5147" w:rsidRPr="009B0EB2" w:rsidRDefault="007F5147" w:rsidP="00CC2D38">
            <w:pPr>
              <w:tabs>
                <w:tab w:val="left" w:pos="-28"/>
                <w:tab w:val="left" w:pos="1772"/>
              </w:tabs>
              <w:ind w:right="-28"/>
              <w:rPr>
                <w:noProof/>
                <w:lang w:val="ro-RO"/>
              </w:rPr>
            </w:pPr>
            <w:r w:rsidRPr="009B0EB2">
              <w:rPr>
                <w:noProof/>
                <w:lang w:val="ro-RO"/>
              </w:rPr>
              <w:t xml:space="preserve"> 7 zile : 99,3 %</w:t>
            </w:r>
          </w:p>
          <w:p w:rsidR="007F5147" w:rsidRPr="009B0EB2" w:rsidRDefault="007F5147" w:rsidP="00CC2D38">
            <w:pPr>
              <w:tabs>
                <w:tab w:val="left" w:pos="-28"/>
                <w:tab w:val="left" w:pos="1772"/>
              </w:tabs>
              <w:ind w:right="-28"/>
              <w:rPr>
                <w:noProof/>
                <w:lang w:val="ro-RO"/>
              </w:rPr>
            </w:pPr>
            <w:r w:rsidRPr="009B0EB2">
              <w:rPr>
                <w:noProof/>
                <w:lang w:val="ro-RO"/>
              </w:rPr>
              <w:t xml:space="preserve"> 14 zile : 99,5 %</w:t>
            </w:r>
          </w:p>
          <w:p w:rsidR="007F5147" w:rsidRPr="009B0EB2" w:rsidRDefault="007F5147" w:rsidP="00CC2D38">
            <w:pPr>
              <w:tabs>
                <w:tab w:val="left" w:pos="-28"/>
                <w:tab w:val="left" w:pos="1772"/>
              </w:tabs>
              <w:ind w:right="-28"/>
              <w:rPr>
                <w:noProof/>
                <w:lang w:val="ro-RO"/>
              </w:rPr>
            </w:pPr>
            <w:r w:rsidRPr="009B0EB2">
              <w:rPr>
                <w:noProof/>
                <w:lang w:val="ro-RO"/>
              </w:rPr>
              <w:t xml:space="preserve"> 21 zile : 99,9 %</w:t>
            </w:r>
          </w:p>
          <w:p w:rsidR="007F5147" w:rsidRPr="009B0EB2" w:rsidRDefault="007F5147" w:rsidP="00CC2D38">
            <w:pPr>
              <w:tabs>
                <w:tab w:val="left" w:pos="-28"/>
                <w:tab w:val="left" w:pos="1772"/>
              </w:tabs>
              <w:ind w:right="-28"/>
              <w:rPr>
                <w:noProof/>
                <w:lang w:val="ro-RO"/>
              </w:rPr>
            </w:pPr>
            <w:r w:rsidRPr="009B0EB2">
              <w:rPr>
                <w:noProof/>
                <w:lang w:val="ro-RO"/>
              </w:rPr>
              <w:t xml:space="preserve"> 28 zile : 99,7 %</w:t>
            </w:r>
          </w:p>
          <w:p w:rsidR="007F5147" w:rsidRPr="009B0EB2" w:rsidRDefault="007F5147" w:rsidP="00CC2D38">
            <w:pPr>
              <w:tabs>
                <w:tab w:val="left" w:pos="-28"/>
                <w:tab w:val="left" w:pos="1772"/>
              </w:tabs>
              <w:ind w:right="-28"/>
              <w:rPr>
                <w:noProof/>
                <w:lang w:val="ro-RO"/>
              </w:rPr>
            </w:pPr>
            <w:r w:rsidRPr="009B0EB2">
              <w:rPr>
                <w:noProof/>
                <w:lang w:val="ro-RO"/>
              </w:rPr>
              <w:t>La numărătoarea finală nu a fost găsită nici o larvă sau adult viu în cuibul tratat.</w:t>
            </w:r>
          </w:p>
          <w:p w:rsidR="007F5147" w:rsidRPr="009B0EB2" w:rsidRDefault="007F5147" w:rsidP="00CC2D38">
            <w:pPr>
              <w:tabs>
                <w:tab w:val="left" w:pos="-28"/>
                <w:tab w:val="left" w:pos="1772"/>
              </w:tabs>
              <w:ind w:right="-28"/>
              <w:rPr>
                <w:noProof/>
                <w:lang w:val="ro-RO"/>
              </w:rPr>
            </w:pPr>
            <w:r w:rsidRPr="009B0EB2">
              <w:rPr>
                <w:noProof/>
                <w:lang w:val="ro-RO"/>
              </w:rPr>
              <w:t>Toate rezultatele de control erau suficiente pentru validarea testului.</w:t>
            </w:r>
          </w:p>
        </w:tc>
      </w:tr>
      <w:tr w:rsidR="007F5147" w:rsidRPr="009B0EB2" w:rsidTr="00DF4D2D">
        <w:tc>
          <w:tcPr>
            <w:tcW w:w="1276" w:type="dxa"/>
            <w:shd w:val="clear" w:color="auto" w:fill="auto"/>
          </w:tcPr>
          <w:p w:rsidR="007F5147" w:rsidRPr="009B0EB2" w:rsidRDefault="007F5147" w:rsidP="00CC2D38">
            <w:pPr>
              <w:pStyle w:val="NoSpacing"/>
              <w:rPr>
                <w:lang w:val="ro-RO"/>
              </w:rPr>
            </w:pPr>
          </w:p>
        </w:tc>
        <w:tc>
          <w:tcPr>
            <w:tcW w:w="2835" w:type="dxa"/>
            <w:shd w:val="clear" w:color="auto" w:fill="auto"/>
          </w:tcPr>
          <w:p w:rsidR="007F5147" w:rsidRPr="009B0EB2" w:rsidRDefault="007F5147" w:rsidP="00CC2D38">
            <w:pPr>
              <w:ind w:right="39"/>
              <w:rPr>
                <w:noProof/>
                <w:u w:val="single"/>
                <w:lang w:val="ro-RO"/>
              </w:rPr>
            </w:pPr>
            <w:r w:rsidRPr="009B0EB2">
              <w:rPr>
                <w:noProof/>
                <w:u w:val="single"/>
                <w:lang w:val="ro-RO"/>
              </w:rPr>
              <w:t>Metoda de referinţă:</w:t>
            </w:r>
          </w:p>
          <w:p w:rsidR="007F5147" w:rsidRPr="009B0EB2" w:rsidRDefault="007F5147" w:rsidP="00CC2D38">
            <w:pPr>
              <w:ind w:right="39"/>
              <w:rPr>
                <w:noProof/>
                <w:u w:val="single"/>
                <w:lang w:val="ro-RO"/>
              </w:rPr>
            </w:pPr>
            <w:r w:rsidRPr="009B0EB2">
              <w:rPr>
                <w:noProof/>
                <w:u w:val="single"/>
                <w:lang w:val="ro-RO"/>
              </w:rPr>
              <w:t>Serrano (2016) b</w:t>
            </w:r>
          </w:p>
          <w:p w:rsidR="007F5147" w:rsidRPr="009B0EB2" w:rsidRDefault="007F5147" w:rsidP="00CC2D38">
            <w:pPr>
              <w:framePr w:hSpace="180" w:wrap="around" w:vAnchor="text" w:hAnchor="margin" w:y="110"/>
              <w:ind w:right="39"/>
              <w:rPr>
                <w:noProof/>
                <w:u w:val="single"/>
                <w:lang w:val="ro-RO"/>
              </w:rPr>
            </w:pPr>
            <w:r w:rsidRPr="009B0EB2">
              <w:rPr>
                <w:noProof/>
                <w:u w:val="single"/>
                <w:lang w:val="ro-RO"/>
              </w:rPr>
              <w:lastRenderedPageBreak/>
              <w:t>Studiu de eficacitate:</w:t>
            </w:r>
          </w:p>
          <w:p w:rsidR="007F5147" w:rsidRPr="009B0EB2" w:rsidRDefault="007F5147" w:rsidP="00CC2D38">
            <w:pPr>
              <w:ind w:right="39"/>
              <w:rPr>
                <w:noProof/>
                <w:lang w:val="ro-RO"/>
              </w:rPr>
            </w:pPr>
            <w:r w:rsidRPr="009B0EB2">
              <w:rPr>
                <w:noProof/>
                <w:lang w:val="ro-RO"/>
              </w:rPr>
              <w:t>Studii în laborator</w:t>
            </w:r>
          </w:p>
          <w:p w:rsidR="007F5147" w:rsidRPr="009B0EB2" w:rsidRDefault="007F5147" w:rsidP="00CC2D38">
            <w:pPr>
              <w:framePr w:hSpace="180" w:wrap="around" w:vAnchor="text" w:hAnchor="margin" w:y="110"/>
              <w:ind w:right="39"/>
              <w:rPr>
                <w:noProof/>
                <w:lang w:val="ro-RO"/>
              </w:rPr>
            </w:pPr>
            <w:r w:rsidRPr="009B0EB2">
              <w:rPr>
                <w:noProof/>
                <w:lang w:val="ro-RO"/>
              </w:rPr>
              <w:t>Produsul este aplicat pe a suprafaţă poroasă şi una neporoasă (beton, lemn, plăci ceramice, oţel)</w:t>
            </w:r>
          </w:p>
          <w:p w:rsidR="007F5147" w:rsidRPr="009B0EB2" w:rsidRDefault="007F5147" w:rsidP="00CC2D38">
            <w:pPr>
              <w:framePr w:hSpace="180" w:wrap="around" w:vAnchor="text" w:hAnchor="margin" w:y="110"/>
              <w:ind w:right="39"/>
              <w:rPr>
                <w:noProof/>
                <w:lang w:val="ro-RO"/>
              </w:rPr>
            </w:pPr>
            <w:r w:rsidRPr="009B0EB2">
              <w:rPr>
                <w:noProof/>
                <w:lang w:val="ro-RO"/>
              </w:rPr>
              <w:t>4 repetări / tip de suprafaţă.</w:t>
            </w:r>
          </w:p>
          <w:p w:rsidR="007F5147" w:rsidRPr="009B0EB2" w:rsidRDefault="007F5147" w:rsidP="00CC2D38">
            <w:pPr>
              <w:framePr w:hSpace="180" w:wrap="around" w:vAnchor="text" w:hAnchor="margin" w:y="110"/>
              <w:ind w:right="39"/>
              <w:rPr>
                <w:noProof/>
                <w:lang w:val="ro-RO"/>
              </w:rPr>
            </w:pPr>
            <w:r w:rsidRPr="009B0EB2">
              <w:rPr>
                <w:noProof/>
                <w:lang w:val="ro-RO"/>
              </w:rPr>
              <w:t>Suprafețele folosite au fost  tratate şi menţinute aşa timp de 4-8 săptămâni apoi supuse testării.</w:t>
            </w:r>
          </w:p>
          <w:p w:rsidR="007F5147" w:rsidRPr="009B0EB2" w:rsidRDefault="007F5147" w:rsidP="00CC2D38">
            <w:pPr>
              <w:framePr w:hSpace="180" w:wrap="around" w:vAnchor="text" w:hAnchor="margin" w:y="110"/>
              <w:ind w:right="39"/>
              <w:rPr>
                <w:noProof/>
                <w:lang w:val="ro-RO"/>
              </w:rPr>
            </w:pPr>
            <w:r w:rsidRPr="009B0EB2">
              <w:rPr>
                <w:noProof/>
                <w:lang w:val="ro-RO"/>
              </w:rPr>
              <w:t>Viesprii au fost expuşi pe  suprafaţa tratată timp de o oră.</w:t>
            </w:r>
          </w:p>
          <w:p w:rsidR="007F5147" w:rsidRPr="009B0EB2" w:rsidRDefault="007F5147" w:rsidP="00CC2D38">
            <w:pPr>
              <w:framePr w:hSpace="180" w:wrap="around" w:vAnchor="text" w:hAnchor="margin" w:y="110"/>
              <w:ind w:right="39"/>
              <w:rPr>
                <w:noProof/>
                <w:lang w:val="ro-RO"/>
              </w:rPr>
            </w:pPr>
            <w:r w:rsidRPr="009B0EB2">
              <w:rPr>
                <w:noProof/>
                <w:lang w:val="ro-RO"/>
              </w:rPr>
              <w:t>Monitorizarea doborârii pe parcursul a 60 minute, iar mortalitatea după 24 ore.Testul ,, pulverizare directă,, a fost efectuată pentru a verifica eficacitatea produsului  utilizat direct pe organismul ţintă.</w:t>
            </w:r>
          </w:p>
          <w:p w:rsidR="007F5147" w:rsidRPr="009B0EB2" w:rsidRDefault="007F5147" w:rsidP="00CC2D38">
            <w:pPr>
              <w:framePr w:hSpace="180" w:wrap="around" w:vAnchor="text" w:hAnchor="margin" w:y="110"/>
              <w:ind w:right="39"/>
              <w:rPr>
                <w:noProof/>
                <w:lang w:val="ro-RO"/>
              </w:rPr>
            </w:pPr>
            <w:r w:rsidRPr="009B0EB2">
              <w:rPr>
                <w:noProof/>
                <w:lang w:val="ro-RO"/>
              </w:rPr>
              <w:t>Viesprii au fost pulverizaţi cu aceeași soluție, de la o distanță de 30 cm, timp de 30 de secunde.</w:t>
            </w:r>
          </w:p>
          <w:p w:rsidR="007F5147" w:rsidRPr="009B0EB2" w:rsidRDefault="007F5147" w:rsidP="00CC2D38">
            <w:pPr>
              <w:framePr w:hSpace="180" w:wrap="around" w:vAnchor="text" w:hAnchor="margin" w:y="110"/>
              <w:ind w:right="39"/>
              <w:rPr>
                <w:noProof/>
                <w:lang w:val="ro-RO"/>
              </w:rPr>
            </w:pPr>
            <w:r w:rsidRPr="009B0EB2">
              <w:rPr>
                <w:noProof/>
                <w:lang w:val="ro-RO"/>
              </w:rPr>
              <w:t>Monitorizarea doborârii şi mortalităţii după 24 h.</w:t>
            </w:r>
          </w:p>
        </w:tc>
        <w:tc>
          <w:tcPr>
            <w:tcW w:w="2126" w:type="dxa"/>
            <w:shd w:val="clear" w:color="auto" w:fill="auto"/>
          </w:tcPr>
          <w:p w:rsidR="007F5147" w:rsidRPr="009B0EB2" w:rsidRDefault="007F5147" w:rsidP="00CC2D38">
            <w:pPr>
              <w:framePr w:hSpace="180" w:wrap="around" w:vAnchor="text" w:hAnchor="margin" w:y="110"/>
              <w:ind w:right="-108"/>
              <w:jc w:val="center"/>
              <w:rPr>
                <w:i/>
                <w:noProof/>
                <w:lang w:val="ro-RO"/>
              </w:rPr>
            </w:pPr>
            <w:r w:rsidRPr="009B0EB2">
              <w:rPr>
                <w:i/>
                <w:noProof/>
                <w:lang w:val="ro-RO"/>
              </w:rPr>
              <w:lastRenderedPageBreak/>
              <w:t>Vespula Vulgaris</w:t>
            </w:r>
          </w:p>
        </w:tc>
        <w:tc>
          <w:tcPr>
            <w:tcW w:w="1418" w:type="dxa"/>
            <w:shd w:val="clear" w:color="auto" w:fill="auto"/>
          </w:tcPr>
          <w:p w:rsidR="007F5147" w:rsidRPr="009B0EB2" w:rsidRDefault="007F5147" w:rsidP="00CC2D38">
            <w:pPr>
              <w:tabs>
                <w:tab w:val="left" w:pos="-28"/>
                <w:tab w:val="left" w:pos="1677"/>
              </w:tabs>
              <w:ind w:right="-28"/>
              <w:rPr>
                <w:noProof/>
                <w:lang w:val="ro-RO"/>
              </w:rPr>
            </w:pPr>
            <w:r w:rsidRPr="009B0EB2">
              <w:rPr>
                <w:noProof/>
                <w:lang w:val="ro-RO"/>
              </w:rPr>
              <w:t xml:space="preserve">50 ml produs / 100 </w:t>
            </w:r>
            <w:r w:rsidRPr="009B0EB2">
              <w:rPr>
                <w:noProof/>
                <w:lang w:val="ro-RO"/>
              </w:rPr>
              <w:lastRenderedPageBreak/>
              <w:t>m</w:t>
            </w:r>
            <w:r w:rsidRPr="009B0EB2">
              <w:rPr>
                <w:noProof/>
                <w:vertAlign w:val="superscript"/>
                <w:lang w:val="ro-RO"/>
              </w:rPr>
              <w:t>2</w:t>
            </w:r>
            <w:r w:rsidRPr="009B0EB2">
              <w:rPr>
                <w:noProof/>
                <w:lang w:val="ro-RO"/>
              </w:rPr>
              <w:t xml:space="preserve"> suprafaţă</w:t>
            </w:r>
          </w:p>
        </w:tc>
        <w:tc>
          <w:tcPr>
            <w:tcW w:w="2268" w:type="dxa"/>
            <w:shd w:val="clear" w:color="auto" w:fill="auto"/>
          </w:tcPr>
          <w:p w:rsidR="007F5147" w:rsidRPr="009B0EB2" w:rsidRDefault="007F5147" w:rsidP="00CC2D38">
            <w:pPr>
              <w:tabs>
                <w:tab w:val="left" w:pos="-28"/>
                <w:tab w:val="left" w:pos="1772"/>
              </w:tabs>
              <w:ind w:right="-28"/>
              <w:rPr>
                <w:noProof/>
                <w:u w:val="single"/>
                <w:lang w:val="ro-RO"/>
              </w:rPr>
            </w:pPr>
            <w:r w:rsidRPr="009B0EB2">
              <w:rPr>
                <w:noProof/>
                <w:u w:val="single"/>
                <w:lang w:val="ro-RO"/>
              </w:rPr>
              <w:lastRenderedPageBreak/>
              <w:t>Studiu de suprafață</w:t>
            </w:r>
          </w:p>
          <w:p w:rsidR="007F5147" w:rsidRPr="009B0EB2" w:rsidRDefault="007F5147" w:rsidP="00CC2D38">
            <w:pPr>
              <w:tabs>
                <w:tab w:val="left" w:pos="-28"/>
                <w:tab w:val="left" w:pos="1772"/>
              </w:tabs>
              <w:ind w:right="-28"/>
              <w:rPr>
                <w:noProof/>
                <w:lang w:val="ro-RO"/>
              </w:rPr>
            </w:pPr>
            <w:r w:rsidRPr="009B0EB2">
              <w:rPr>
                <w:noProof/>
                <w:lang w:val="ro-RO"/>
              </w:rPr>
              <w:t xml:space="preserve">-100 % doborâre </w:t>
            </w:r>
            <w:r w:rsidRPr="009B0EB2">
              <w:rPr>
                <w:noProof/>
                <w:lang w:val="ro-RO"/>
              </w:rPr>
              <w:lastRenderedPageBreak/>
              <w:t>după o oră, pentru toate suprafeţele tratate.</w:t>
            </w:r>
          </w:p>
          <w:p w:rsidR="007F5147" w:rsidRPr="009B0EB2" w:rsidRDefault="007F5147" w:rsidP="00CC2D38">
            <w:pPr>
              <w:tabs>
                <w:tab w:val="left" w:pos="-28"/>
                <w:tab w:val="left" w:pos="1772"/>
              </w:tabs>
              <w:ind w:right="-28"/>
              <w:rPr>
                <w:noProof/>
                <w:lang w:val="ro-RO"/>
              </w:rPr>
            </w:pPr>
            <w:r w:rsidRPr="009B0EB2">
              <w:rPr>
                <w:noProof/>
                <w:lang w:val="ro-RO"/>
              </w:rPr>
              <w:t xml:space="preserve">-100 % mortalitatea după 24 h pe toate suprafeţele tratate. </w:t>
            </w:r>
          </w:p>
          <w:p w:rsidR="007F5147" w:rsidRPr="009B0EB2" w:rsidRDefault="007F5147" w:rsidP="00CC2D38">
            <w:pPr>
              <w:tabs>
                <w:tab w:val="left" w:pos="-28"/>
                <w:tab w:val="left" w:pos="1772"/>
              </w:tabs>
              <w:ind w:right="-28"/>
              <w:rPr>
                <w:noProof/>
                <w:u w:val="single"/>
                <w:lang w:val="ro-RO"/>
              </w:rPr>
            </w:pPr>
            <w:r w:rsidRPr="009B0EB2">
              <w:rPr>
                <w:noProof/>
                <w:u w:val="single"/>
                <w:lang w:val="ro-RO"/>
              </w:rPr>
              <w:t xml:space="preserve">Testul </w:t>
            </w:r>
          </w:p>
          <w:p w:rsidR="007F5147" w:rsidRPr="009B0EB2" w:rsidRDefault="007F5147" w:rsidP="00CC2D38">
            <w:pPr>
              <w:tabs>
                <w:tab w:val="left" w:pos="-28"/>
                <w:tab w:val="left" w:pos="1772"/>
              </w:tabs>
              <w:ind w:right="-28"/>
              <w:rPr>
                <w:noProof/>
                <w:u w:val="single"/>
                <w:lang w:val="ro-RO"/>
              </w:rPr>
            </w:pPr>
            <w:r w:rsidRPr="009B0EB2">
              <w:rPr>
                <w:noProof/>
                <w:u w:val="single"/>
                <w:lang w:val="ro-RO"/>
              </w:rPr>
              <w:t>,, pulverizare directă,,</w:t>
            </w:r>
          </w:p>
          <w:p w:rsidR="007F5147" w:rsidRPr="009B0EB2" w:rsidRDefault="007F5147" w:rsidP="00CC2D38">
            <w:pPr>
              <w:tabs>
                <w:tab w:val="left" w:pos="-28"/>
                <w:tab w:val="left" w:pos="1772"/>
              </w:tabs>
              <w:ind w:right="-28"/>
              <w:rPr>
                <w:noProof/>
                <w:lang w:val="ro-RO"/>
              </w:rPr>
            </w:pPr>
            <w:r w:rsidRPr="009B0EB2">
              <w:rPr>
                <w:noProof/>
                <w:lang w:val="ro-RO"/>
              </w:rPr>
              <w:t xml:space="preserve">-timp de doborâre 30 de secunde. </w:t>
            </w:r>
          </w:p>
          <w:p w:rsidR="007F5147" w:rsidRPr="009B0EB2" w:rsidRDefault="007F5147" w:rsidP="00CC2D38">
            <w:pPr>
              <w:tabs>
                <w:tab w:val="left" w:pos="-28"/>
                <w:tab w:val="left" w:pos="1772"/>
              </w:tabs>
              <w:ind w:right="-28"/>
              <w:rPr>
                <w:noProof/>
                <w:lang w:val="ro-RO"/>
              </w:rPr>
            </w:pPr>
            <w:r w:rsidRPr="009B0EB2">
              <w:rPr>
                <w:noProof/>
                <w:lang w:val="ro-RO"/>
              </w:rPr>
              <w:t>-mortalitate 100 % după 24 h.</w:t>
            </w:r>
          </w:p>
        </w:tc>
      </w:tr>
    </w:tbl>
    <w:p w:rsidR="0003534F" w:rsidRPr="009B0EB2" w:rsidRDefault="0003534F" w:rsidP="00CC2D38">
      <w:pPr>
        <w:pStyle w:val="NoSpacing"/>
        <w:rPr>
          <w:b/>
          <w:color w:val="000000"/>
          <w:lang w:val="ro-RO"/>
        </w:rPr>
      </w:pPr>
    </w:p>
    <w:p w:rsidR="00B66405" w:rsidRPr="009B0EB2" w:rsidRDefault="00B66405" w:rsidP="00CC2D38">
      <w:pPr>
        <w:pStyle w:val="NoSpacing"/>
        <w:rPr>
          <w:b/>
          <w:color w:val="000000"/>
          <w:lang w:val="ro-RO"/>
        </w:rPr>
      </w:pPr>
      <w:r w:rsidRPr="009B0EB2">
        <w:rPr>
          <w:b/>
          <w:color w:val="000000"/>
          <w:lang w:val="ro-RO"/>
        </w:rPr>
        <w:t xml:space="preserve">XIV. </w:t>
      </w:r>
      <w:r w:rsidR="004473D1" w:rsidRPr="009B0EB2">
        <w:rPr>
          <w:b/>
          <w:lang w:val="ro-RO"/>
        </w:rPr>
        <w:t>INSTRUCTIUNILE  SI DOZELE DE APLICARE</w:t>
      </w:r>
      <w:r w:rsidR="004473D1" w:rsidRPr="009B0EB2">
        <w:rPr>
          <w:lang w:val="ro-RO"/>
        </w:rPr>
        <w:t xml:space="preserve"> </w:t>
      </w:r>
      <w:r w:rsidR="00D60970" w:rsidRPr="009B0EB2">
        <w:rPr>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E47C0" w:rsidRPr="009B0EB2" w:rsidTr="006B235A">
        <w:tc>
          <w:tcPr>
            <w:tcW w:w="9923" w:type="dxa"/>
          </w:tcPr>
          <w:p w:rsidR="00B66405" w:rsidRPr="009B0EB2" w:rsidRDefault="000E3262" w:rsidP="00CC2D38">
            <w:pPr>
              <w:pStyle w:val="NoSpacing"/>
              <w:rPr>
                <w:lang w:val="ro-RO"/>
              </w:rPr>
            </w:pPr>
            <w:r w:rsidRPr="009B0EB2">
              <w:rPr>
                <w:lang w:val="ro-RO"/>
              </w:rPr>
              <w:t>Deltametrina este folosită în produsele biocide pe o perioadă limitată şi prin urmare, aceasta nu se aşteaptă să contribuie la dezvoltarea unor situaţii de rezistenţă în ceea ce priveşte organismele ţintă. Pentru a evita orice asemenea dezvoltare a unui anumit grad de rezistenţă la organismele ţintă, se recomandă alternarea utilizării produselor pe bază de deltametrină cu alte produse insecticide care nu conţin piretroizi.</w:t>
            </w:r>
          </w:p>
          <w:p w:rsidR="000E3262" w:rsidRPr="009B0EB2" w:rsidRDefault="000E3262" w:rsidP="00CC2D38">
            <w:pPr>
              <w:pStyle w:val="NoSpacing"/>
              <w:rPr>
                <w:i/>
                <w:lang w:val="ro-RO"/>
              </w:rPr>
            </w:pPr>
            <w:r w:rsidRPr="009B0EB2">
              <w:rPr>
                <w:u w:val="single"/>
                <w:lang w:val="ro-RO"/>
              </w:rPr>
              <w:t>Organisme tinta</w:t>
            </w:r>
            <w:r w:rsidRPr="009B0EB2">
              <w:rPr>
                <w:lang w:val="ro-RO"/>
              </w:rPr>
              <w:t>:</w:t>
            </w:r>
            <w:r w:rsidRPr="009B0EB2">
              <w:rPr>
                <w:noProof/>
                <w:lang w:val="ro-RO"/>
              </w:rPr>
              <w:t xml:space="preserve"> </w:t>
            </w:r>
            <w:r w:rsidRPr="009B0EB2">
              <w:rPr>
                <w:lang w:val="ro-RO"/>
              </w:rPr>
              <w:t>Gândaci de bucătărie</w:t>
            </w:r>
            <w:r w:rsidRPr="009B0EB2">
              <w:rPr>
                <w:i/>
                <w:lang w:val="ro-RO"/>
              </w:rPr>
              <w:t xml:space="preserve"> (Blattodea),</w:t>
            </w:r>
            <w:r w:rsidR="00413D73" w:rsidRPr="009B0EB2">
              <w:rPr>
                <w:i/>
                <w:lang w:val="ro-RO"/>
              </w:rPr>
              <w:t xml:space="preserve"> </w:t>
            </w:r>
            <w:r w:rsidRPr="009B0EB2">
              <w:rPr>
                <w:lang w:val="ro-RO"/>
              </w:rPr>
              <w:t>Furnici</w:t>
            </w:r>
            <w:r w:rsidRPr="009B0EB2">
              <w:rPr>
                <w:i/>
                <w:lang w:val="ro-RO"/>
              </w:rPr>
              <w:t xml:space="preserve"> Hymenoptera (Formicidae)</w:t>
            </w:r>
          </w:p>
          <w:p w:rsidR="000E3262" w:rsidRPr="009B0EB2" w:rsidRDefault="000E3262" w:rsidP="00CC2D38">
            <w:pPr>
              <w:pStyle w:val="NoSpacing"/>
              <w:rPr>
                <w:lang w:val="ro-RO"/>
              </w:rPr>
            </w:pPr>
            <w:r w:rsidRPr="009B0EB2">
              <w:rPr>
                <w:u w:val="single"/>
                <w:lang w:val="ro-RO"/>
              </w:rPr>
              <w:t>Mod de actiune</w:t>
            </w:r>
            <w:r w:rsidRPr="009B0EB2">
              <w:rPr>
                <w:lang w:val="ro-RO"/>
              </w:rPr>
              <w:t>: ingestie</w:t>
            </w:r>
          </w:p>
          <w:p w:rsidR="000E3262" w:rsidRPr="009B0EB2" w:rsidRDefault="000E3262" w:rsidP="00CC2D38">
            <w:pPr>
              <w:pStyle w:val="NoSpacing"/>
              <w:rPr>
                <w:lang w:val="ro-RO"/>
              </w:rPr>
            </w:pPr>
            <w:r w:rsidRPr="009B0EB2">
              <w:rPr>
                <w:u w:val="single"/>
                <w:lang w:val="ro-RO"/>
              </w:rPr>
              <w:t>Specia tinta</w:t>
            </w:r>
            <w:r w:rsidRPr="009B0EB2">
              <w:rPr>
                <w:lang w:val="ro-RO"/>
              </w:rPr>
              <w:t>: Gândaci de bucătărie (</w:t>
            </w:r>
            <w:r w:rsidRPr="009B0EB2">
              <w:rPr>
                <w:i/>
                <w:lang w:val="ro-RO"/>
              </w:rPr>
              <w:t>Blattodea</w:t>
            </w:r>
            <w:r w:rsidRPr="009B0EB2">
              <w:rPr>
                <w:lang w:val="ro-RO"/>
              </w:rPr>
              <w:t>)</w:t>
            </w:r>
          </w:p>
          <w:p w:rsidR="000E3262" w:rsidRPr="009B0EB2" w:rsidRDefault="000E3262" w:rsidP="00CC2D38">
            <w:pPr>
              <w:pStyle w:val="NoSpacing"/>
              <w:rPr>
                <w:b/>
                <w:lang w:val="ro-RO"/>
              </w:rPr>
            </w:pPr>
            <w:r w:rsidRPr="009B0EB2">
              <w:rPr>
                <w:u w:val="single"/>
                <w:lang w:val="ro-RO"/>
              </w:rPr>
              <w:t>Concentratia</w:t>
            </w:r>
            <w:r w:rsidRPr="009B0EB2">
              <w:rPr>
                <w:lang w:val="ro-RO"/>
              </w:rPr>
              <w:t>:</w:t>
            </w:r>
            <w:r w:rsidRPr="009B0EB2">
              <w:rPr>
                <w:noProof/>
                <w:lang w:val="ro-RO"/>
              </w:rPr>
              <w:t xml:space="preserve"> </w:t>
            </w:r>
            <w:r w:rsidRPr="009B0EB2">
              <w:rPr>
                <w:lang w:val="ro-RO"/>
              </w:rPr>
              <w:t>50 ml în 5 L apă pe a suprafaţă de 100 m</w:t>
            </w:r>
            <w:r w:rsidRPr="009B0EB2">
              <w:rPr>
                <w:vertAlign w:val="superscript"/>
                <w:lang w:val="ro-RO"/>
              </w:rPr>
              <w:t>2</w:t>
            </w:r>
            <w:r w:rsidRPr="009B0EB2">
              <w:rPr>
                <w:b/>
                <w:vertAlign w:val="superscript"/>
                <w:lang w:val="ro-RO"/>
              </w:rPr>
              <w:t xml:space="preserve"> - </w:t>
            </w:r>
            <w:r w:rsidRPr="009B0EB2">
              <w:rPr>
                <w:b/>
                <w:lang w:val="ro-RO"/>
              </w:rPr>
              <w:t xml:space="preserve"> </w:t>
            </w:r>
            <w:r w:rsidRPr="009B0EB2">
              <w:rPr>
                <w:lang w:val="ro-RO"/>
              </w:rPr>
              <w:t>utilizarea la nivel profesional</w:t>
            </w:r>
          </w:p>
          <w:p w:rsidR="000E3262" w:rsidRPr="009B0EB2" w:rsidRDefault="000E3262" w:rsidP="00CC2D38">
            <w:pPr>
              <w:pStyle w:val="NoSpacing"/>
              <w:rPr>
                <w:lang w:val="ro-RO"/>
              </w:rPr>
            </w:pPr>
            <w:r w:rsidRPr="009B0EB2">
              <w:rPr>
                <w:lang w:val="ro-RO"/>
              </w:rPr>
              <w:t>1 ml produs în 100 ml apă pe a suprafaţă de 2 m</w:t>
            </w:r>
            <w:r w:rsidRPr="009B0EB2">
              <w:rPr>
                <w:vertAlign w:val="superscript"/>
                <w:lang w:val="ro-RO"/>
              </w:rPr>
              <w:t xml:space="preserve">2 </w:t>
            </w:r>
            <w:r w:rsidRPr="009B0EB2">
              <w:rPr>
                <w:lang w:val="ro-RO"/>
              </w:rPr>
              <w:t>utilizarea la non-profesional</w:t>
            </w:r>
          </w:p>
          <w:p w:rsidR="006A400C" w:rsidRPr="009B0EB2" w:rsidRDefault="006A400C" w:rsidP="00CC2D38">
            <w:pPr>
              <w:pStyle w:val="NoSpacing"/>
              <w:rPr>
                <w:lang w:val="ro-RO"/>
              </w:rPr>
            </w:pPr>
            <w:r w:rsidRPr="009B0EB2">
              <w:rPr>
                <w:u w:val="single"/>
                <w:lang w:val="ro-RO"/>
              </w:rPr>
              <w:lastRenderedPageBreak/>
              <w:t>Timp de actiune</w:t>
            </w:r>
            <w:r w:rsidRPr="009B0EB2">
              <w:rPr>
                <w:lang w:val="ro-RO"/>
              </w:rPr>
              <w:t>:</w:t>
            </w:r>
            <w:r w:rsidRPr="009B0EB2">
              <w:rPr>
                <w:noProof/>
                <w:lang w:val="ro-RO"/>
              </w:rPr>
              <w:t xml:space="preserve"> </w:t>
            </w:r>
            <w:r w:rsidRPr="009B0EB2">
              <w:rPr>
                <w:lang w:val="ro-RO"/>
              </w:rPr>
              <w:t>În 24 h de la ingerare</w:t>
            </w:r>
          </w:p>
          <w:p w:rsidR="006A400C" w:rsidRPr="009B0EB2" w:rsidRDefault="006A400C" w:rsidP="00CC2D38">
            <w:pPr>
              <w:pStyle w:val="NoSpacing"/>
              <w:rPr>
                <w:lang w:val="ro-RO"/>
              </w:rPr>
            </w:pPr>
            <w:r w:rsidRPr="009B0EB2">
              <w:rPr>
                <w:u w:val="single"/>
                <w:lang w:val="ro-RO"/>
              </w:rPr>
              <w:t>Specia</w:t>
            </w:r>
            <w:r w:rsidRPr="009B0EB2">
              <w:rPr>
                <w:lang w:val="ro-RO"/>
              </w:rPr>
              <w:t>: Furnici Hymenoptera (</w:t>
            </w:r>
            <w:r w:rsidRPr="009B0EB2">
              <w:rPr>
                <w:i/>
                <w:lang w:val="ro-RO"/>
              </w:rPr>
              <w:t>Formicidae</w:t>
            </w:r>
            <w:r w:rsidRPr="009B0EB2">
              <w:rPr>
                <w:lang w:val="ro-RO"/>
              </w:rPr>
              <w:t>)</w:t>
            </w:r>
          </w:p>
          <w:p w:rsidR="006A400C" w:rsidRPr="009B0EB2" w:rsidRDefault="006A400C" w:rsidP="00CC2D38">
            <w:pPr>
              <w:pStyle w:val="NoSpacing"/>
              <w:rPr>
                <w:lang w:val="ro-RO"/>
              </w:rPr>
            </w:pPr>
            <w:r w:rsidRPr="009B0EB2">
              <w:rPr>
                <w:u w:val="single"/>
                <w:lang w:val="ro-RO"/>
              </w:rPr>
              <w:t>Concentratia</w:t>
            </w:r>
            <w:r w:rsidRPr="009B0EB2">
              <w:rPr>
                <w:lang w:val="ro-RO"/>
              </w:rPr>
              <w:t>: 50 ml în 5 L apă pe a suprafaţă de 100 m</w:t>
            </w:r>
            <w:r w:rsidRPr="009B0EB2">
              <w:rPr>
                <w:vertAlign w:val="superscript"/>
                <w:lang w:val="ro-RO"/>
              </w:rPr>
              <w:t>2</w:t>
            </w:r>
            <w:r w:rsidRPr="009B0EB2">
              <w:rPr>
                <w:b/>
                <w:lang w:val="ro-RO"/>
              </w:rPr>
              <w:t xml:space="preserve"> - </w:t>
            </w:r>
            <w:r w:rsidRPr="009B0EB2">
              <w:rPr>
                <w:lang w:val="ro-RO"/>
              </w:rPr>
              <w:t>utilizarea la nivel profesional</w:t>
            </w:r>
          </w:p>
          <w:p w:rsidR="006A400C" w:rsidRPr="009B0EB2" w:rsidRDefault="006A400C" w:rsidP="00CC2D38">
            <w:pPr>
              <w:pStyle w:val="NoSpacing"/>
              <w:rPr>
                <w:lang w:val="ro-RO"/>
              </w:rPr>
            </w:pPr>
            <w:r w:rsidRPr="009B0EB2">
              <w:rPr>
                <w:lang w:val="ro-RO"/>
              </w:rPr>
              <w:t>1 ml produs în 100 ml apă pe a suprafaţă de 2 m</w:t>
            </w:r>
            <w:r w:rsidRPr="009B0EB2">
              <w:rPr>
                <w:vertAlign w:val="superscript"/>
                <w:lang w:val="ro-RO"/>
              </w:rPr>
              <w:t xml:space="preserve">2 </w:t>
            </w:r>
            <w:r w:rsidRPr="009B0EB2">
              <w:rPr>
                <w:lang w:val="ro-RO"/>
              </w:rPr>
              <w:t>utilizarea la nivel non-profesional</w:t>
            </w:r>
          </w:p>
          <w:p w:rsidR="006A400C" w:rsidRPr="009B0EB2" w:rsidRDefault="006A400C" w:rsidP="00CC2D38">
            <w:pPr>
              <w:pStyle w:val="NoSpacing"/>
              <w:rPr>
                <w:lang w:val="ro-RO"/>
              </w:rPr>
            </w:pPr>
            <w:r w:rsidRPr="009B0EB2">
              <w:rPr>
                <w:u w:val="single"/>
                <w:lang w:val="ro-RO"/>
              </w:rPr>
              <w:t>Timp de actiune</w:t>
            </w:r>
            <w:r w:rsidRPr="009B0EB2">
              <w:rPr>
                <w:lang w:val="ro-RO"/>
              </w:rPr>
              <w:t>: În 24 h de la ingerare</w:t>
            </w:r>
          </w:p>
          <w:p w:rsidR="006A400C" w:rsidRPr="009B0EB2" w:rsidRDefault="006A400C" w:rsidP="00CC2D38">
            <w:pPr>
              <w:pStyle w:val="NoSpacing"/>
              <w:rPr>
                <w:lang w:val="ro-RO"/>
              </w:rPr>
            </w:pPr>
            <w:r w:rsidRPr="009B0EB2">
              <w:rPr>
                <w:u w:val="single"/>
                <w:lang w:val="ro-RO"/>
              </w:rPr>
              <w:t>Restrictii</w:t>
            </w:r>
            <w:r w:rsidRPr="009B0EB2">
              <w:rPr>
                <w:lang w:val="ro-RO"/>
              </w:rPr>
              <w:t>: A nu se utiliza în zone unde există risc de otrăvire primară sau secundară a copiilor, animalelor de casă sau a altor animale non-ţintă.</w:t>
            </w:r>
            <w:r w:rsidR="00413D73" w:rsidRPr="009B0EB2">
              <w:rPr>
                <w:lang w:val="ro-RO"/>
              </w:rPr>
              <w:t xml:space="preserve"> </w:t>
            </w:r>
            <w:r w:rsidRPr="009B0EB2">
              <w:rPr>
                <w:lang w:val="ro-RO"/>
              </w:rPr>
              <w:t>A se utiliza numai în spaţii interioare.</w:t>
            </w:r>
            <w:r w:rsidR="00413D73" w:rsidRPr="009B0EB2">
              <w:rPr>
                <w:lang w:val="ro-RO"/>
              </w:rPr>
              <w:t xml:space="preserve"> </w:t>
            </w:r>
            <w:r w:rsidRPr="009B0EB2">
              <w:rPr>
                <w:lang w:val="ro-RO"/>
              </w:rPr>
              <w:t>Manipularea produsului se va face de către persoane echipate adecvat: mască de protecţie, mănuşi de cauciuc şi salopetă (utilizatori profesionali). Spaţiile tratate pot fi reocupate de către populaţie şi animale, numai după uscarea suprafeţelor.</w:t>
            </w:r>
          </w:p>
        </w:tc>
      </w:tr>
    </w:tbl>
    <w:p w:rsidR="00A376F3" w:rsidRPr="009B0EB2" w:rsidRDefault="00A376F3" w:rsidP="00CC2D38">
      <w:pPr>
        <w:rPr>
          <w:b/>
          <w:color w:val="000000"/>
          <w:lang w:val="ro-RO"/>
        </w:rPr>
      </w:pPr>
    </w:p>
    <w:p w:rsidR="00B66405" w:rsidRPr="009B0EB2" w:rsidRDefault="00B66405" w:rsidP="00CC2D38">
      <w:pPr>
        <w:pStyle w:val="NoSpacing"/>
        <w:rPr>
          <w:b/>
          <w:lang w:val="ro-RO"/>
        </w:rPr>
      </w:pPr>
      <w:r w:rsidRPr="009B0EB2">
        <w:rPr>
          <w:b/>
          <w:lang w:val="ro-RO"/>
        </w:rPr>
        <w:t>XV. INSTRUC</w:t>
      </w:r>
      <w:r w:rsidR="00EF1059" w:rsidRPr="009B0EB2">
        <w:rPr>
          <w:b/>
          <w:lang w:val="ro-RO"/>
        </w:rPr>
        <w:t>T</w:t>
      </w:r>
      <w:r w:rsidRPr="009B0EB2">
        <w:rPr>
          <w:b/>
          <w:lang w:val="ro-RO"/>
        </w:rPr>
        <w:t>IUNI DE PRIM AJUTOR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376F3" w:rsidRPr="009B0EB2" w:rsidTr="006B235A">
        <w:tc>
          <w:tcPr>
            <w:tcW w:w="9923" w:type="dxa"/>
          </w:tcPr>
          <w:p w:rsidR="00961FE3" w:rsidRPr="009B0EB2" w:rsidRDefault="00961FE3" w:rsidP="00CC2D38">
            <w:pPr>
              <w:pStyle w:val="NoSpacing"/>
              <w:rPr>
                <w:lang w:val="ro-RO"/>
              </w:rPr>
            </w:pPr>
            <w:r w:rsidRPr="009B0EB2">
              <w:rPr>
                <w:u w:val="single"/>
                <w:lang w:val="ro-RO"/>
              </w:rPr>
              <w:t>Indicatii generale</w:t>
            </w:r>
            <w:r w:rsidRPr="009B0EB2">
              <w:rPr>
                <w:lang w:val="ro-RO"/>
              </w:rPr>
              <w:t xml:space="preserve">: </w:t>
            </w:r>
          </w:p>
          <w:p w:rsidR="00961FE3" w:rsidRPr="009B0EB2" w:rsidRDefault="00961FE3" w:rsidP="00CC2D38">
            <w:pPr>
              <w:pStyle w:val="NoSpacing"/>
              <w:rPr>
                <w:lang w:val="ro-RO"/>
              </w:rPr>
            </w:pPr>
            <w:r w:rsidRPr="009B0EB2">
              <w:rPr>
                <w:lang w:val="ro-RO"/>
              </w:rPr>
              <w:t xml:space="preserve">În caz de accident, expunere suspectată, sau dacă vă simţiţi rău, consultați imediat medicul. Scoateţi persoana </w:t>
            </w:r>
            <w:r w:rsidRPr="009B0EB2">
              <w:rPr>
                <w:bCs/>
                <w:lang w:val="ro-RO"/>
              </w:rPr>
              <w:t>la aer curat</w:t>
            </w:r>
            <w:r w:rsidRPr="009B0EB2">
              <w:rPr>
                <w:lang w:val="ro-RO"/>
              </w:rPr>
              <w:t xml:space="preserve"> şi </w:t>
            </w:r>
            <w:r w:rsidRPr="009B0EB2">
              <w:rPr>
                <w:bCs/>
                <w:lang w:val="ro-RO"/>
              </w:rPr>
              <w:t>îndepărtați</w:t>
            </w:r>
            <w:r w:rsidRPr="009B0EB2">
              <w:rPr>
                <w:lang w:val="ro-RO"/>
              </w:rPr>
              <w:t xml:space="preserve"> hainele contaminate. Mențineți temperatura corpului. Dacă persoana este inconştientă, se așează </w:t>
            </w:r>
            <w:r w:rsidRPr="009B0EB2">
              <w:rPr>
                <w:bCs/>
                <w:lang w:val="ro-RO"/>
              </w:rPr>
              <w:t xml:space="preserve">întinsă într-o parte, </w:t>
            </w:r>
            <w:r w:rsidRPr="009B0EB2">
              <w:rPr>
                <w:lang w:val="ro-RO"/>
              </w:rPr>
              <w:t xml:space="preserve">cu capul mai jos decât restul corpului </w:t>
            </w:r>
            <w:r w:rsidRPr="009B0EB2">
              <w:rPr>
                <w:bCs/>
                <w:lang w:val="ro-RO"/>
              </w:rPr>
              <w:t xml:space="preserve">și genunchi îndoiti. </w:t>
            </w:r>
            <w:r w:rsidRPr="009B0EB2">
              <w:rPr>
                <w:lang w:val="ro-RO"/>
              </w:rPr>
              <w:t>Nu administraţi nimic pe cale orală unei persoane inconștiente. Nu provocați vărsătura.</w:t>
            </w:r>
            <w:r w:rsidR="00413D73" w:rsidRPr="009B0EB2">
              <w:rPr>
                <w:lang w:val="ro-RO"/>
              </w:rPr>
              <w:t xml:space="preserve"> </w:t>
            </w:r>
            <w:r w:rsidRPr="009B0EB2">
              <w:rPr>
                <w:lang w:val="ro-RO"/>
              </w:rPr>
              <w:t xml:space="preserve">Controlaţi respiraţia, dacă este necesar efectuaţi respiraţie </w:t>
            </w:r>
            <w:r w:rsidRPr="009B0EB2">
              <w:rPr>
                <w:bCs/>
                <w:lang w:val="ro-RO"/>
              </w:rPr>
              <w:t>artificială.</w:t>
            </w:r>
            <w:r w:rsidRPr="009B0EB2">
              <w:rPr>
                <w:lang w:val="ro-RO"/>
              </w:rPr>
              <w:t xml:space="preserve"> Solicitaţi asistenţă medicală, pacientul se va transporta la spital, arătaţi ambalajul sau eticheta dacă este posibil. Nu lăsaţi singură persoana intoxicată.</w:t>
            </w:r>
          </w:p>
          <w:p w:rsidR="00961FE3" w:rsidRPr="009B0EB2" w:rsidRDefault="00961FE3" w:rsidP="00CC2D38">
            <w:pPr>
              <w:pStyle w:val="NoSpacing"/>
              <w:rPr>
                <w:lang w:val="ro-RO"/>
              </w:rPr>
            </w:pPr>
            <w:r w:rsidRPr="009B0EB2">
              <w:rPr>
                <w:u w:val="single"/>
                <w:lang w:val="ro-RO"/>
              </w:rPr>
              <w:t>Măsuri de prim ajutor</w:t>
            </w:r>
            <w:r w:rsidRPr="009B0EB2">
              <w:rPr>
                <w:lang w:val="ro-RO"/>
              </w:rPr>
              <w:t>:</w:t>
            </w:r>
          </w:p>
          <w:p w:rsidR="00961FE3" w:rsidRPr="009B0EB2" w:rsidRDefault="00961FE3" w:rsidP="00CC2D38">
            <w:pPr>
              <w:pStyle w:val="NoSpacing"/>
              <w:rPr>
                <w:lang w:val="ro-RO"/>
              </w:rPr>
            </w:pPr>
            <w:r w:rsidRPr="009B0EB2">
              <w:rPr>
                <w:bCs/>
                <w:u w:val="single"/>
                <w:lang w:val="ro-RO"/>
              </w:rPr>
              <w:t>În caz de ingestie</w:t>
            </w:r>
            <w:r w:rsidRPr="009B0EB2">
              <w:rPr>
                <w:bCs/>
                <w:lang w:val="ro-RO"/>
              </w:rPr>
              <w:t xml:space="preserve">: </w:t>
            </w:r>
            <w:r w:rsidRPr="009B0EB2">
              <w:rPr>
                <w:lang w:val="ro-RO"/>
              </w:rPr>
              <w:t xml:space="preserve">Clătiţi gura. Nu provocați vărsătura. Solicitați asistență medicală. </w:t>
            </w:r>
          </w:p>
          <w:p w:rsidR="00961FE3" w:rsidRPr="009B0EB2" w:rsidRDefault="00961FE3" w:rsidP="00CC2D38">
            <w:pPr>
              <w:pStyle w:val="NoSpacing"/>
              <w:rPr>
                <w:lang w:val="ro-RO"/>
              </w:rPr>
            </w:pPr>
            <w:r w:rsidRPr="009B0EB2">
              <w:rPr>
                <w:bCs/>
                <w:u w:val="single"/>
                <w:lang w:val="ro-RO"/>
              </w:rPr>
              <w:t>În caz de inhalare</w:t>
            </w:r>
            <w:r w:rsidRPr="009B0EB2">
              <w:rPr>
                <w:bCs/>
                <w:lang w:val="ro-RO"/>
              </w:rPr>
              <w:t>: S</w:t>
            </w:r>
            <w:r w:rsidRPr="009B0EB2">
              <w:rPr>
                <w:lang w:val="ro-RO"/>
              </w:rPr>
              <w:t>coateți persoana la aer curat. Îndepărtați persoana din zona contaminată și duceți-o la aer proaspăt. Dacă simptomele persistă, solicitati asistentă medical. În caz de stop respirator, efectuați respirație artificială.</w:t>
            </w:r>
          </w:p>
          <w:p w:rsidR="00961FE3" w:rsidRPr="009B0EB2" w:rsidRDefault="00961FE3" w:rsidP="00CC2D38">
            <w:pPr>
              <w:pStyle w:val="NoSpacing"/>
              <w:rPr>
                <w:lang w:val="ro-RO"/>
              </w:rPr>
            </w:pPr>
            <w:r w:rsidRPr="009B0EB2">
              <w:rPr>
                <w:bCs/>
                <w:u w:val="single"/>
                <w:lang w:val="ro-RO"/>
              </w:rPr>
              <w:t>În caz de contact cu pielea:</w:t>
            </w:r>
            <w:r w:rsidR="00413D73" w:rsidRPr="009B0EB2">
              <w:rPr>
                <w:lang w:val="ro-RO"/>
              </w:rPr>
              <w:t xml:space="preserve"> </w:t>
            </w:r>
            <w:r w:rsidRPr="009B0EB2">
              <w:rPr>
                <w:lang w:val="ro-RO"/>
              </w:rPr>
              <w:t>Spălati imediat cu multă apă si săpun. Nu frecati cu burete. Îndepărtați îmbrăcămintea contaminată.</w:t>
            </w:r>
          </w:p>
          <w:p w:rsidR="00961FE3" w:rsidRPr="009B0EB2" w:rsidRDefault="00961FE3" w:rsidP="00CC2D38">
            <w:pPr>
              <w:pStyle w:val="NoSpacing"/>
              <w:rPr>
                <w:lang w:val="ro-RO"/>
              </w:rPr>
            </w:pPr>
            <w:r w:rsidRPr="009B0EB2">
              <w:rPr>
                <w:bCs/>
                <w:u w:val="single"/>
                <w:lang w:val="ro-RO"/>
              </w:rPr>
              <w:t>În caz de contact cu ochii</w:t>
            </w:r>
            <w:r w:rsidRPr="009B0EB2">
              <w:rPr>
                <w:bCs/>
                <w:lang w:val="ro-RO"/>
              </w:rPr>
              <w:t>:</w:t>
            </w:r>
            <w:r w:rsidRPr="009B0EB2">
              <w:rPr>
                <w:lang w:val="ro-RO"/>
              </w:rPr>
              <w:t xml:space="preserve"> Îndepărtați lentilele de contact dacă este cazul. Spălaţi ochii 15-20 min. cu apă curgătoare, ţinând pleoapele complet deschise. Solicitati asistentă medicală, dacă iritatia se amplifică si persistă.</w:t>
            </w:r>
          </w:p>
          <w:p w:rsidR="00961FE3" w:rsidRPr="009B0EB2" w:rsidRDefault="00961FE3" w:rsidP="00CC2D38">
            <w:pPr>
              <w:pStyle w:val="NoSpacing"/>
              <w:rPr>
                <w:bCs/>
                <w:lang w:val="ro-RO"/>
              </w:rPr>
            </w:pPr>
            <w:r w:rsidRPr="009B0EB2">
              <w:rPr>
                <w:bCs/>
                <w:u w:val="single"/>
                <w:lang w:val="ro-RO"/>
              </w:rPr>
              <w:t>Protejarea persoanelor care acordă primul-ajutor</w:t>
            </w:r>
            <w:r w:rsidRPr="009B0EB2">
              <w:rPr>
                <w:bCs/>
                <w:lang w:val="ro-RO"/>
              </w:rPr>
              <w:t>:</w:t>
            </w:r>
          </w:p>
          <w:p w:rsidR="00961FE3" w:rsidRPr="009B0EB2" w:rsidRDefault="00961FE3" w:rsidP="00CC2D38">
            <w:pPr>
              <w:pStyle w:val="NoSpacing"/>
              <w:rPr>
                <w:bCs/>
                <w:lang w:val="ro-RO"/>
              </w:rPr>
            </w:pPr>
            <w:r w:rsidRPr="009B0EB2">
              <w:rPr>
                <w:bCs/>
                <w:lang w:val="ro-RO"/>
              </w:rPr>
              <w:t>Purtați echipament de protecție corespunzător pentru corp, cap și mâini.</w:t>
            </w:r>
          </w:p>
          <w:p w:rsidR="00961FE3" w:rsidRPr="009B0EB2" w:rsidRDefault="00961FE3" w:rsidP="00CC2D38">
            <w:pPr>
              <w:pStyle w:val="NoSpacing"/>
              <w:rPr>
                <w:lang w:val="ro-RO"/>
              </w:rPr>
            </w:pPr>
            <w:r w:rsidRPr="009B0EB2">
              <w:rPr>
                <w:bCs/>
                <w:u w:val="single"/>
                <w:lang w:val="ro-RO"/>
              </w:rPr>
              <w:t>Antidot</w:t>
            </w:r>
            <w:r w:rsidRPr="009B0EB2">
              <w:rPr>
                <w:bCs/>
                <w:lang w:val="ro-RO"/>
              </w:rPr>
              <w:t>:</w:t>
            </w:r>
            <w:r w:rsidR="00413D73" w:rsidRPr="009B0EB2">
              <w:rPr>
                <w:b/>
                <w:bCs/>
                <w:lang w:val="ro-RO"/>
              </w:rPr>
              <w:t xml:space="preserve"> </w:t>
            </w:r>
            <w:r w:rsidRPr="009B0EB2">
              <w:rPr>
                <w:lang w:val="ro-RO"/>
              </w:rPr>
              <w:t>Nu exista antidot, se recomanda tratament simptomatic.</w:t>
            </w:r>
          </w:p>
          <w:p w:rsidR="00B66405" w:rsidRPr="009B0EB2" w:rsidRDefault="00961FE3" w:rsidP="00CC2D38">
            <w:pPr>
              <w:pStyle w:val="NoSpacing"/>
              <w:rPr>
                <w:lang w:val="ro-RO"/>
              </w:rPr>
            </w:pPr>
            <w:r w:rsidRPr="009B0EB2">
              <w:rPr>
                <w:lang w:val="ro-RO"/>
              </w:rPr>
              <w:t>Pentru informatii in caz de urgenta puteti suna la numerele: 021/318 36 06 sau 021 318 36 20/</w:t>
            </w:r>
            <w:r w:rsidR="00413D73" w:rsidRPr="009B0EB2">
              <w:rPr>
                <w:lang w:val="ro-RO"/>
              </w:rPr>
              <w:t xml:space="preserve"> </w:t>
            </w:r>
            <w:r w:rsidRPr="009B0EB2">
              <w:rPr>
                <w:lang w:val="ro-RO"/>
              </w:rPr>
              <w:t>interior 235 (Luni-Vineri, 8:00-15:00), Institutul National de Sanatate Publica; Strada Dr. Leonte Anastasievici nr.</w:t>
            </w:r>
            <w:r w:rsidR="00413D73" w:rsidRPr="009B0EB2">
              <w:rPr>
                <w:lang w:val="ro-RO"/>
              </w:rPr>
              <w:t xml:space="preserve"> 1-</w:t>
            </w:r>
            <w:r w:rsidRPr="009B0EB2">
              <w:rPr>
                <w:lang w:val="ro-RO"/>
              </w:rPr>
              <w:t>3,</w:t>
            </w:r>
            <w:r w:rsidR="00413D73" w:rsidRPr="009B0EB2">
              <w:rPr>
                <w:lang w:val="ro-RO"/>
              </w:rPr>
              <w:t xml:space="preserve"> </w:t>
            </w:r>
            <w:r w:rsidRPr="009B0EB2">
              <w:rPr>
                <w:lang w:val="ro-RO"/>
              </w:rPr>
              <w:t>Bucuresti</w:t>
            </w:r>
          </w:p>
        </w:tc>
      </w:tr>
    </w:tbl>
    <w:p w:rsidR="0003534F" w:rsidRPr="009B0EB2" w:rsidRDefault="0003534F" w:rsidP="00CC2D38">
      <w:pPr>
        <w:pStyle w:val="NoSpacing"/>
        <w:rPr>
          <w:b/>
          <w:lang w:val="ro-RO"/>
        </w:rPr>
      </w:pPr>
    </w:p>
    <w:p w:rsidR="00B66405" w:rsidRPr="009B0EB2" w:rsidRDefault="00B66405" w:rsidP="00CC2D38">
      <w:pPr>
        <w:pStyle w:val="NoSpacing"/>
        <w:rPr>
          <w:b/>
          <w:lang w:val="ro-RO"/>
        </w:rPr>
      </w:pPr>
      <w:r w:rsidRPr="009B0EB2">
        <w:rPr>
          <w:b/>
          <w:lang w:val="ro-RO"/>
        </w:rPr>
        <w:t>XVI. MĂSURI PENTRU PROTEC</w:t>
      </w:r>
      <w:r w:rsidR="00400263" w:rsidRPr="009B0EB2">
        <w:rPr>
          <w:b/>
          <w:lang w:val="ro-RO"/>
        </w:rPr>
        <w:t>T</w:t>
      </w:r>
      <w:r w:rsidRPr="009B0EB2">
        <w:rPr>
          <w:b/>
          <w:lang w:val="ro-RO"/>
        </w:rPr>
        <w:t>IA MEDIULUI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C57BD" w:rsidRPr="009B0EB2" w:rsidTr="006B235A">
        <w:tc>
          <w:tcPr>
            <w:tcW w:w="9923" w:type="dxa"/>
          </w:tcPr>
          <w:p w:rsidR="00B66405" w:rsidRPr="009B0EB2" w:rsidRDefault="00632E58" w:rsidP="00CC2D38">
            <w:pPr>
              <w:pStyle w:val="NoSpacing"/>
              <w:rPr>
                <w:lang w:val="ro-RO"/>
              </w:rPr>
            </w:pPr>
            <w:r w:rsidRPr="009B0EB2">
              <w:rPr>
                <w:u w:val="single"/>
                <w:lang w:val="ro-RO"/>
              </w:rPr>
              <w:t>Riscuri pentru utilizarea produsului biocid</w:t>
            </w:r>
            <w:r w:rsidRPr="009B0EB2">
              <w:rPr>
                <w:lang w:val="ro-RO"/>
              </w:rPr>
              <w:t>:</w:t>
            </w:r>
          </w:p>
          <w:p w:rsidR="00632E58" w:rsidRPr="009B0EB2" w:rsidRDefault="00632E58" w:rsidP="00CC2D38">
            <w:pPr>
              <w:pStyle w:val="NoSpacing"/>
              <w:rPr>
                <w:lang w:val="ro-RO"/>
              </w:rPr>
            </w:pPr>
            <w:r w:rsidRPr="009B0EB2">
              <w:rPr>
                <w:lang w:val="ro-RO"/>
              </w:rPr>
              <w:t>Se va impiedica patrunderea in mediu</w:t>
            </w:r>
            <w:r w:rsidR="00053CA9" w:rsidRPr="009B0EB2">
              <w:rPr>
                <w:lang w:val="ro-RO"/>
              </w:rPr>
              <w:t xml:space="preserve"> </w:t>
            </w:r>
            <w:r w:rsidRPr="009B0EB2">
              <w:rPr>
                <w:lang w:val="ro-RO"/>
              </w:rPr>
              <w:t>(ape de suprafata sau freatice), in sistemul de canalizare</w:t>
            </w:r>
            <w:r w:rsidR="00053CA9" w:rsidRPr="009B0EB2">
              <w:rPr>
                <w:lang w:val="ro-RO"/>
              </w:rPr>
              <w:t xml:space="preserve"> si/sau de drenaj prin constructia barierelor de protectie si</w:t>
            </w:r>
            <w:r w:rsidR="00413D73" w:rsidRPr="009B0EB2">
              <w:rPr>
                <w:lang w:val="ro-RO"/>
              </w:rPr>
              <w:t xml:space="preserve"> </w:t>
            </w:r>
            <w:r w:rsidR="00053CA9" w:rsidRPr="009B0EB2">
              <w:rPr>
                <w:lang w:val="ro-RO"/>
              </w:rPr>
              <w:t>a drenelor de inchidere.</w:t>
            </w:r>
          </w:p>
          <w:p w:rsidR="00053CA9" w:rsidRPr="009B0EB2" w:rsidRDefault="00053CA9" w:rsidP="00CC2D38">
            <w:pPr>
              <w:pStyle w:val="NoSpacing"/>
              <w:rPr>
                <w:lang w:val="ro-RO"/>
              </w:rPr>
            </w:pPr>
            <w:r w:rsidRPr="009B0EB2">
              <w:rPr>
                <w:u w:val="single"/>
                <w:lang w:val="ro-RO"/>
              </w:rPr>
              <w:t>Masuri in caz de dispersie accidentala</w:t>
            </w:r>
            <w:r w:rsidRPr="009B0EB2">
              <w:rPr>
                <w:lang w:val="ro-RO"/>
              </w:rPr>
              <w:t>:</w:t>
            </w:r>
          </w:p>
          <w:p w:rsidR="00053CA9" w:rsidRPr="009B0EB2" w:rsidRDefault="00053CA9" w:rsidP="00CC2D38">
            <w:pPr>
              <w:pStyle w:val="NoSpacing"/>
              <w:rPr>
                <w:lang w:val="ro-RO"/>
              </w:rPr>
            </w:pPr>
            <w:r w:rsidRPr="009B0EB2">
              <w:rPr>
                <w:lang w:val="ro-RO"/>
              </w:rPr>
              <w:lastRenderedPageBreak/>
              <w:t>Pe baza informatiilor disponibile nu este de asteptat  ca produsul  sa induca efecte adverse in mediu cand este utilizat conform instructiunilor.</w:t>
            </w:r>
            <w:r w:rsidR="00413D73" w:rsidRPr="009B0EB2">
              <w:rPr>
                <w:lang w:val="ro-RO"/>
              </w:rPr>
              <w:t xml:space="preserve"> </w:t>
            </w:r>
            <w:r w:rsidRPr="009B0EB2">
              <w:rPr>
                <w:lang w:val="ro-RO"/>
              </w:rPr>
              <w:t xml:space="preserve">Cu toate acestea trebuie evitata cat mai mult expunerea solului la produsul formulat precum si patrunderea acestuia in sol. Nu este de asteptat sa rezulte pierderi, acumulari </w:t>
            </w:r>
            <w:r w:rsidR="00413D73" w:rsidRPr="009B0EB2">
              <w:rPr>
                <w:lang w:val="ro-RO"/>
              </w:rPr>
              <w:t>d</w:t>
            </w:r>
            <w:r w:rsidRPr="009B0EB2">
              <w:rPr>
                <w:lang w:val="ro-RO"/>
              </w:rPr>
              <w:t>e substanta activa in aer in timpul utilizarii. In cazul patrunderii in cursurile de apa, in sistemele de drenaj sau in reteta de canalizare, trebuie informate imediat autoritatile responsabile.</w:t>
            </w:r>
          </w:p>
          <w:p w:rsidR="00053CA9" w:rsidRPr="009B0EB2" w:rsidRDefault="00053CA9" w:rsidP="00CC2D38">
            <w:pPr>
              <w:pStyle w:val="NoSpacing"/>
              <w:rPr>
                <w:lang w:val="ro-RO"/>
              </w:rPr>
            </w:pPr>
            <w:r w:rsidRPr="009B0EB2">
              <w:rPr>
                <w:u w:val="single"/>
                <w:lang w:val="ro-RO"/>
              </w:rPr>
              <w:t>Metode de decontaminare</w:t>
            </w:r>
            <w:r w:rsidRPr="009B0EB2">
              <w:rPr>
                <w:lang w:val="ro-RO"/>
              </w:rPr>
              <w:t xml:space="preserve"> :</w:t>
            </w:r>
          </w:p>
          <w:p w:rsidR="00053CA9" w:rsidRPr="009B0EB2" w:rsidRDefault="00053CA9" w:rsidP="00413D73">
            <w:pPr>
              <w:pStyle w:val="NoSpacing"/>
              <w:rPr>
                <w:lang w:val="ro-RO"/>
              </w:rPr>
            </w:pPr>
            <w:r w:rsidRPr="009B0EB2">
              <w:rPr>
                <w:lang w:val="ro-RO"/>
              </w:rPr>
              <w:t>Solutia insecticida diluata nu trebuie pastrata niciodata.</w:t>
            </w:r>
            <w:r w:rsidR="00413D73" w:rsidRPr="009B0EB2">
              <w:rPr>
                <w:lang w:val="ro-RO"/>
              </w:rPr>
              <w:t xml:space="preserve"> </w:t>
            </w:r>
            <w:r w:rsidRPr="009B0EB2">
              <w:rPr>
                <w:lang w:val="ro-RO"/>
              </w:rPr>
              <w:t>O solutie noua trebuie sa fie pregatita de fiecare data. In cazul dispersiei accidentale absorbiti scurgerile cu materiale inerte</w:t>
            </w:r>
            <w:r w:rsidR="00413D73" w:rsidRPr="009B0EB2">
              <w:rPr>
                <w:lang w:val="ro-RO"/>
              </w:rPr>
              <w:t xml:space="preserve"> </w:t>
            </w:r>
            <w:r w:rsidRPr="009B0EB2">
              <w:rPr>
                <w:lang w:val="ro-RO"/>
              </w:rPr>
              <w:t>(nisip, caolin), colectati si plasati in recipiente identificate in mod corespunzator pentru a asigura un management eficient al deseurilor periculoase.</w:t>
            </w:r>
            <w:r w:rsidR="00413D73" w:rsidRPr="009B0EB2">
              <w:rPr>
                <w:lang w:val="ro-RO"/>
              </w:rPr>
              <w:t xml:space="preserve"> </w:t>
            </w:r>
            <w:r w:rsidRPr="009B0EB2">
              <w:rPr>
                <w:lang w:val="ro-RO"/>
              </w:rPr>
              <w:t>Recipientele, ch</w:t>
            </w:r>
            <w:r w:rsidR="00413D73" w:rsidRPr="009B0EB2">
              <w:rPr>
                <w:lang w:val="ro-RO"/>
              </w:rPr>
              <w:t>i</w:t>
            </w:r>
            <w:r w:rsidRPr="009B0EB2">
              <w:rPr>
                <w:lang w:val="ro-RO"/>
              </w:rPr>
              <w:t>ar daca sunt goale, trebuie curatate inainte de eliminare</w:t>
            </w:r>
            <w:r w:rsidR="00DF4D2D" w:rsidRPr="009B0EB2">
              <w:rPr>
                <w:lang w:val="ro-RO"/>
              </w:rPr>
              <w:t xml:space="preserve"> utilizand un dispozitiv integrat de clatire sub presiune sau prin clatire manuala de trei ori.</w:t>
            </w:r>
            <w:r w:rsidR="00413D73" w:rsidRPr="009B0EB2">
              <w:rPr>
                <w:lang w:val="ro-RO"/>
              </w:rPr>
              <w:t xml:space="preserve"> </w:t>
            </w:r>
            <w:r w:rsidR="00DF4D2D" w:rsidRPr="009B0EB2">
              <w:rPr>
                <w:lang w:val="ro-RO"/>
              </w:rPr>
              <w:t>Recipientele nu se reutilizeaza.</w:t>
            </w:r>
          </w:p>
        </w:tc>
      </w:tr>
    </w:tbl>
    <w:p w:rsidR="0003534F" w:rsidRPr="009B0EB2" w:rsidRDefault="0003534F" w:rsidP="00CC2D38">
      <w:pPr>
        <w:pStyle w:val="NoSpacing"/>
        <w:ind w:firstLine="720"/>
        <w:rPr>
          <w:lang w:val="fr-FR"/>
        </w:rPr>
      </w:pPr>
    </w:p>
    <w:p w:rsidR="00B66405" w:rsidRPr="009B0EB2" w:rsidRDefault="00B66405" w:rsidP="00CC2D38">
      <w:pPr>
        <w:pStyle w:val="NoSpacing"/>
        <w:rPr>
          <w:b/>
          <w:lang w:val="fr-FR"/>
        </w:rPr>
      </w:pPr>
      <w:r w:rsidRPr="009B0EB2">
        <w:rPr>
          <w:b/>
          <w:lang w:val="fr-FR"/>
        </w:rPr>
        <w:t>XVII. MASURI PENTRU PROTECTIA ANIMALELOR SI A HRANEI PENTRU ANIMALE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0393" w:rsidRPr="009B0EB2" w:rsidTr="006B235A">
        <w:tc>
          <w:tcPr>
            <w:tcW w:w="9923" w:type="dxa"/>
            <w:shd w:val="clear" w:color="auto" w:fill="auto"/>
          </w:tcPr>
          <w:p w:rsidR="00B66405" w:rsidRPr="009B0EB2" w:rsidRDefault="004C700A" w:rsidP="00413D73">
            <w:pPr>
              <w:pStyle w:val="NoSpacing"/>
              <w:rPr>
                <w:lang w:val="ro-RO"/>
              </w:rPr>
            </w:pPr>
            <w:r w:rsidRPr="009B0EB2">
              <w:rPr>
                <w:lang w:val="ro-RO"/>
              </w:rPr>
              <w:t>Se va depozita departe de alimente, bauturi sau hrana pentru animale.</w:t>
            </w:r>
            <w:r w:rsidR="00413D73" w:rsidRPr="009B0EB2">
              <w:rPr>
                <w:lang w:val="ro-RO"/>
              </w:rPr>
              <w:t xml:space="preserve"> </w:t>
            </w:r>
            <w:r w:rsidRPr="009B0EB2">
              <w:rPr>
                <w:lang w:val="ro-RO"/>
              </w:rPr>
              <w:t>Pe perioada tratamentului se indeparteaza orice instrument care ar putea veni in contact cu hrana pentru animale.</w:t>
            </w:r>
            <w:r w:rsidR="00413D73" w:rsidRPr="009B0EB2">
              <w:rPr>
                <w:lang w:val="ro-RO"/>
              </w:rPr>
              <w:t xml:space="preserve"> </w:t>
            </w:r>
            <w:r w:rsidRPr="009B0EB2">
              <w:rPr>
                <w:lang w:val="ro-RO"/>
              </w:rPr>
              <w:t>Recipientele pentru apa sau pentru alimente, alte suprafete sau echipamente care pot intra in contact cu hrana vor fi acoperite inainte de aplicarea tratamentului pentru a evita orice urma de contaminare.</w:t>
            </w:r>
            <w:r w:rsidR="00413D73" w:rsidRPr="009B0EB2">
              <w:rPr>
                <w:lang w:val="ro-RO"/>
              </w:rPr>
              <w:t xml:space="preserve"> </w:t>
            </w:r>
            <w:r w:rsidR="00335501" w:rsidRPr="009B0EB2">
              <w:rPr>
                <w:lang w:val="ro-RO"/>
              </w:rPr>
              <w:t>Produsul nu se va aplica pe resturi alim</w:t>
            </w:r>
            <w:r w:rsidR="00413D73" w:rsidRPr="009B0EB2">
              <w:rPr>
                <w:lang w:val="ro-RO"/>
              </w:rPr>
              <w:t>e</w:t>
            </w:r>
            <w:r w:rsidR="00335501" w:rsidRPr="009B0EB2">
              <w:rPr>
                <w:lang w:val="ro-RO"/>
              </w:rPr>
              <w:t>ntare sau vegetale  care ar putea fi consumate ulterior de catre animalele de companie.</w:t>
            </w:r>
          </w:p>
        </w:tc>
      </w:tr>
    </w:tbl>
    <w:p w:rsidR="0003534F" w:rsidRPr="009B0EB2" w:rsidRDefault="0003534F" w:rsidP="00CC2D38">
      <w:pPr>
        <w:pStyle w:val="NoSpacing"/>
        <w:rPr>
          <w:b/>
          <w:lang w:val="ro-RO"/>
        </w:rPr>
      </w:pPr>
    </w:p>
    <w:p w:rsidR="00B66405" w:rsidRPr="009B0EB2" w:rsidRDefault="00B66405" w:rsidP="00CC2D38">
      <w:pPr>
        <w:pStyle w:val="NoSpacing"/>
        <w:rPr>
          <w:b/>
          <w:lang w:val="ro-RO"/>
        </w:rPr>
      </w:pPr>
      <w:r w:rsidRPr="009B0EB2">
        <w:rPr>
          <w:b/>
          <w:lang w:val="ro-RO"/>
        </w:rPr>
        <w:t>XVIII.</w:t>
      </w:r>
      <w:r w:rsidR="00EF1059" w:rsidRPr="009B0EB2">
        <w:rPr>
          <w:b/>
          <w:lang w:val="ro-RO"/>
        </w:rPr>
        <w:t xml:space="preserve"> INSTRUCT</w:t>
      </w:r>
      <w:r w:rsidRPr="009B0EB2">
        <w:rPr>
          <w:b/>
          <w:lang w:val="ro-RO"/>
        </w:rPr>
        <w:t>IUNI PENTRU ELIMINAREA ÎN SIGURAN</w:t>
      </w:r>
      <w:r w:rsidR="00EF1059" w:rsidRPr="009B0EB2">
        <w:rPr>
          <w:b/>
          <w:lang w:val="ro-RO"/>
        </w:rPr>
        <w:t>T</w:t>
      </w:r>
      <w:r w:rsidRPr="009B0EB2">
        <w:rPr>
          <w:b/>
          <w:lang w:val="ro-RO"/>
        </w:rPr>
        <w:t>Ă pentru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707AC" w:rsidRPr="009B0EB2" w:rsidTr="000E2EF7">
        <w:tc>
          <w:tcPr>
            <w:tcW w:w="9923" w:type="dxa"/>
          </w:tcPr>
          <w:p w:rsidR="007707AC" w:rsidRPr="009B0EB2" w:rsidRDefault="00DF4D2D" w:rsidP="00CC2D38">
            <w:pPr>
              <w:pStyle w:val="NoSpacing"/>
              <w:rPr>
                <w:lang w:val="ro-RO"/>
              </w:rPr>
            </w:pPr>
            <w:r w:rsidRPr="009B0EB2">
              <w:rPr>
                <w:lang w:val="ro-RO"/>
              </w:rPr>
              <w:t>Eliminarea deseurilor de produs si a ambalajelor acestuia se face in conformitate cu prevederile Legii 200/2011 privind regimul deseurilor, de catre operatori autorizati.</w:t>
            </w:r>
          </w:p>
        </w:tc>
      </w:tr>
      <w:tr w:rsidR="007707AC" w:rsidRPr="009B0EB2" w:rsidTr="000E2EF7">
        <w:tc>
          <w:tcPr>
            <w:tcW w:w="9923" w:type="dxa"/>
          </w:tcPr>
          <w:p w:rsidR="007707AC" w:rsidRPr="009B0EB2" w:rsidRDefault="007707AC" w:rsidP="00CC2D38">
            <w:pPr>
              <w:pStyle w:val="NoSpacing"/>
              <w:rPr>
                <w:lang w:val="ro-RO"/>
              </w:rPr>
            </w:pPr>
            <w:r w:rsidRPr="009B0EB2">
              <w:rPr>
                <w:lang w:val="ro-RO"/>
              </w:rPr>
              <w:t>Ambalaj:</w:t>
            </w:r>
            <w:r w:rsidRPr="009B0EB2">
              <w:rPr>
                <w:i/>
                <w:lang w:val="ro-RO"/>
              </w:rPr>
              <w:t xml:space="preserve"> </w:t>
            </w:r>
            <w:r w:rsidR="004C700A" w:rsidRPr="009B0EB2">
              <w:rPr>
                <w:lang w:val="ro-RO"/>
              </w:rPr>
              <w:t>Recipientul gol se va elimina la un centru de colectarea deseurilor periculoase sau speciale.</w:t>
            </w:r>
            <w:r w:rsidR="00413D73" w:rsidRPr="009B0EB2">
              <w:rPr>
                <w:lang w:val="ro-RO"/>
              </w:rPr>
              <w:t xml:space="preserve"> </w:t>
            </w:r>
            <w:r w:rsidR="004C700A" w:rsidRPr="009B0EB2">
              <w:rPr>
                <w:lang w:val="ro-RO"/>
              </w:rPr>
              <w:t>Ambalajele raman periculoase atunci cand sunt goale.</w:t>
            </w:r>
          </w:p>
        </w:tc>
      </w:tr>
    </w:tbl>
    <w:p w:rsidR="00D60970" w:rsidRPr="009B0EB2" w:rsidRDefault="00D60970" w:rsidP="00CC2D38">
      <w:pPr>
        <w:rPr>
          <w:b/>
          <w:color w:val="000000"/>
          <w:lang w:val="ro-RO"/>
        </w:rPr>
      </w:pPr>
    </w:p>
    <w:p w:rsidR="00847CDB" w:rsidRPr="009B0EB2" w:rsidRDefault="00B66405" w:rsidP="00CC2D38">
      <w:pPr>
        <w:rPr>
          <w:color w:val="000000"/>
        </w:rPr>
      </w:pPr>
      <w:r w:rsidRPr="009B0EB2">
        <w:rPr>
          <w:b/>
          <w:color w:val="000000"/>
          <w:lang w:val="ro-RO"/>
        </w:rPr>
        <w:t>XIX.</w:t>
      </w:r>
      <w:r w:rsidRPr="009B0EB2">
        <w:rPr>
          <w:color w:val="000000"/>
          <w:lang w:val="ro-RO"/>
        </w:rPr>
        <w:t xml:space="preserve"> </w:t>
      </w:r>
      <w:r w:rsidRPr="009B0EB2">
        <w:rPr>
          <w:b/>
          <w:color w:val="000000"/>
          <w:lang w:val="ro-RO"/>
        </w:rPr>
        <w:t>CONDI</w:t>
      </w:r>
      <w:r w:rsidR="00EF1059" w:rsidRPr="009B0EB2">
        <w:rPr>
          <w:b/>
          <w:color w:val="000000"/>
          <w:lang w:val="ro-RO"/>
        </w:rPr>
        <w:t>T</w:t>
      </w:r>
      <w:r w:rsidRPr="009B0EB2">
        <w:rPr>
          <w:b/>
          <w:color w:val="000000"/>
          <w:lang w:val="ro-RO"/>
        </w:rPr>
        <w:t>IILE DE DEPOZITARE</w:t>
      </w:r>
      <w:r w:rsidR="006E4D8B" w:rsidRPr="009B0EB2">
        <w:rPr>
          <w:color w:val="000000"/>
          <w:lang w:val="ro-RO"/>
        </w:rPr>
        <w:t>:</w:t>
      </w:r>
      <w:r w:rsidR="006E4D8B" w:rsidRPr="009B0EB2">
        <w:rPr>
          <w:lang w:val="ro-RO"/>
        </w:rPr>
        <w:t xml:space="preserve"> </w:t>
      </w:r>
      <w:r w:rsidR="006E4D8B" w:rsidRPr="009B0EB2">
        <w:rPr>
          <w:color w:val="000000"/>
          <w:lang w:val="ro-RO"/>
        </w:rPr>
        <w:t>Produsul se va păstra în ambalajul original, bine închis, ferit de lumină într-un loc uscat, răcoros, bine ventilat.</w:t>
      </w:r>
      <w:r w:rsidR="006E4D8B" w:rsidRPr="009B0EB2">
        <w:rPr>
          <w:lang w:val="it-IT"/>
        </w:rPr>
        <w:t xml:space="preserve"> </w:t>
      </w:r>
      <w:r w:rsidR="006E4D8B" w:rsidRPr="009B0EB2">
        <w:rPr>
          <w:color w:val="000000"/>
          <w:lang w:val="it-IT"/>
        </w:rPr>
        <w:t xml:space="preserve">Produsul se va păstra în recipienţi bine închişi în locuri ventilate şi răcoroase departe de razele solare directe, </w:t>
      </w:r>
      <w:r w:rsidR="00847CDB" w:rsidRPr="009B0EB2">
        <w:rPr>
          <w:color w:val="000000"/>
        </w:rPr>
        <w:t>protejate de îngheț,</w:t>
      </w:r>
      <w:r w:rsidR="00413D73" w:rsidRPr="009B0EB2">
        <w:rPr>
          <w:color w:val="000000"/>
        </w:rPr>
        <w:t xml:space="preserve"> </w:t>
      </w:r>
      <w:r w:rsidR="006E4D8B" w:rsidRPr="009B0EB2">
        <w:rPr>
          <w:color w:val="000000"/>
          <w:lang w:val="it-IT"/>
        </w:rPr>
        <w:t xml:space="preserve">în locuri sigure, </w:t>
      </w:r>
      <w:r w:rsidR="00847CDB" w:rsidRPr="009B0EB2">
        <w:rPr>
          <w:color w:val="000000"/>
        </w:rPr>
        <w:t>la distanță de alimente, băuturi și furaje</w:t>
      </w:r>
      <w:r w:rsidR="00847CDB" w:rsidRPr="009B0EB2">
        <w:rPr>
          <w:color w:val="000000"/>
          <w:lang w:val="it-IT"/>
        </w:rPr>
        <w:t>,</w:t>
      </w:r>
      <w:r w:rsidR="00413D73" w:rsidRPr="009B0EB2">
        <w:rPr>
          <w:color w:val="000000"/>
          <w:lang w:val="it-IT"/>
        </w:rPr>
        <w:t xml:space="preserve"> </w:t>
      </w:r>
      <w:r w:rsidR="006E4D8B" w:rsidRPr="009B0EB2">
        <w:rPr>
          <w:color w:val="000000"/>
          <w:lang w:val="it-IT"/>
        </w:rPr>
        <w:t>inaccesibile animalelor de companie şi a altor animale care nu sunt specii ţintă, pentru a minimiza riscul de atingere sau ingerare.</w:t>
      </w:r>
      <w:r w:rsidR="00847CDB" w:rsidRPr="009B0EB2">
        <w:rPr>
          <w:rFonts w:eastAsiaTheme="minorHAnsi"/>
        </w:rPr>
        <w:t xml:space="preserve"> </w:t>
      </w:r>
      <w:r w:rsidR="00A2457E" w:rsidRPr="009B0EB2">
        <w:rPr>
          <w:rFonts w:eastAsiaTheme="minorHAnsi"/>
        </w:rPr>
        <w:t xml:space="preserve">Nu se va depozita impreuna cu substante oxidante, </w:t>
      </w:r>
      <w:r w:rsidR="009B0EB2" w:rsidRPr="009B0EB2">
        <w:rPr>
          <w:rFonts w:eastAsiaTheme="minorHAnsi"/>
        </w:rPr>
        <w:t xml:space="preserve">alkaline </w:t>
      </w:r>
      <w:r w:rsidR="00A2457E" w:rsidRPr="009B0EB2">
        <w:rPr>
          <w:rFonts w:eastAsiaTheme="minorHAnsi"/>
        </w:rPr>
        <w:t xml:space="preserve">(solutii caustice) sau acizi. Stocurile de produs vor fi verificate regulat </w:t>
      </w:r>
      <w:r w:rsidR="004C700A" w:rsidRPr="009B0EB2">
        <w:rPr>
          <w:rFonts w:eastAsiaTheme="minorHAnsi"/>
        </w:rPr>
        <w:t>pentru constatarea oricarei avarii.</w:t>
      </w:r>
    </w:p>
    <w:p w:rsidR="001D43BA" w:rsidRPr="009B0EB2" w:rsidRDefault="00B66405" w:rsidP="00CC2D38">
      <w:pPr>
        <w:rPr>
          <w:b/>
          <w:lang w:val="ro-RO"/>
        </w:rPr>
      </w:pPr>
      <w:r w:rsidRPr="009B0EB2">
        <w:rPr>
          <w:lang w:val="ro-RO"/>
        </w:rPr>
        <w:t>DURATA DE CONSERVARE A PRODUSELOR BIOCIDE ÎN CONDI</w:t>
      </w:r>
      <w:r w:rsidR="00EF1059" w:rsidRPr="009B0EB2">
        <w:rPr>
          <w:lang w:val="ro-RO"/>
        </w:rPr>
        <w:t>T</w:t>
      </w:r>
      <w:r w:rsidRPr="009B0EB2">
        <w:rPr>
          <w:lang w:val="ro-RO"/>
        </w:rPr>
        <w:t>II NORMALE DE DEPOZITARE</w:t>
      </w:r>
      <w:r w:rsidR="007406C6" w:rsidRPr="009B0EB2">
        <w:rPr>
          <w:b/>
          <w:lang w:val="ro-RO"/>
        </w:rPr>
        <w:t xml:space="preserve">: </w:t>
      </w:r>
      <w:r w:rsidR="00884E39" w:rsidRPr="009B0EB2">
        <w:rPr>
          <w:b/>
          <w:color w:val="000000"/>
        </w:rPr>
        <w:t>2</w:t>
      </w:r>
      <w:r w:rsidR="00847CDB" w:rsidRPr="009B0EB2">
        <w:rPr>
          <w:b/>
          <w:color w:val="000000"/>
        </w:rPr>
        <w:t xml:space="preserve"> ani.</w:t>
      </w:r>
    </w:p>
    <w:p w:rsidR="009B0EB2" w:rsidRPr="009B0EB2" w:rsidRDefault="009B0EB2" w:rsidP="00CC2D38">
      <w:pPr>
        <w:pStyle w:val="NoSpacing"/>
        <w:rPr>
          <w:b/>
          <w:lang w:val="ro-RO"/>
        </w:rPr>
      </w:pPr>
    </w:p>
    <w:p w:rsidR="00961FE3" w:rsidRPr="009B0EB2" w:rsidRDefault="0003534F" w:rsidP="00CC2D38">
      <w:pPr>
        <w:pStyle w:val="NoSpacing"/>
        <w:rPr>
          <w:b/>
          <w:lang w:val="ro-RO"/>
        </w:rPr>
      </w:pPr>
      <w:r w:rsidRPr="009B0EB2">
        <w:rPr>
          <w:b/>
          <w:lang w:val="ro-RO"/>
        </w:rPr>
        <w:t>XX.</w:t>
      </w:r>
      <w:r w:rsidR="00D60970" w:rsidRPr="009B0EB2">
        <w:rPr>
          <w:b/>
          <w:lang w:val="ro-RO"/>
        </w:rPr>
        <w:t xml:space="preserve"> </w:t>
      </w:r>
      <w:r w:rsidR="00B66405" w:rsidRPr="009B0EB2">
        <w:rPr>
          <w:b/>
          <w:lang w:val="ro-RO"/>
        </w:rPr>
        <w:t>ALTE INFORMA</w:t>
      </w:r>
      <w:r w:rsidR="00EF1059" w:rsidRPr="009B0EB2">
        <w:rPr>
          <w:b/>
          <w:lang w:val="ro-RO"/>
        </w:rPr>
        <w:t>T</w:t>
      </w:r>
      <w:r w:rsidR="00B66405" w:rsidRPr="009B0EB2">
        <w:rPr>
          <w:b/>
          <w:lang w:val="ro-RO"/>
        </w:rPr>
        <w:t>II,</w:t>
      </w:r>
    </w:p>
    <w:p w:rsidR="00961FE3" w:rsidRPr="009B0EB2" w:rsidRDefault="00961FE3" w:rsidP="00CC2D38">
      <w:pPr>
        <w:pStyle w:val="NoSpacing"/>
        <w:rPr>
          <w:lang w:val="ro-RO"/>
        </w:rPr>
      </w:pPr>
      <w:r w:rsidRPr="009B0EB2">
        <w:rPr>
          <w:u w:val="single"/>
          <w:lang w:val="ro-RO"/>
        </w:rPr>
        <w:t>Evaluarea riscului</w:t>
      </w:r>
      <w:r w:rsidRPr="009B0EB2">
        <w:rPr>
          <w:lang w:val="ro-RO"/>
        </w:rPr>
        <w:t>:</w:t>
      </w:r>
    </w:p>
    <w:p w:rsidR="00961FE3" w:rsidRPr="009B0EB2" w:rsidRDefault="00961FE3" w:rsidP="00CC2D38">
      <w:pPr>
        <w:pStyle w:val="NoSpacing"/>
        <w:rPr>
          <w:lang w:val="ro-RO"/>
        </w:rPr>
      </w:pPr>
      <w:r w:rsidRPr="009B0EB2">
        <w:rPr>
          <w:lang w:val="ro-RO"/>
        </w:rPr>
        <w:t>Utilizatori profesionali și neprofesionali</w:t>
      </w:r>
    </w:p>
    <w:p w:rsidR="00961FE3" w:rsidRPr="009B0EB2" w:rsidRDefault="00961FE3" w:rsidP="00CC2D38">
      <w:pPr>
        <w:pStyle w:val="NoSpacing"/>
        <w:rPr>
          <w:lang w:val="ro-RO"/>
        </w:rPr>
      </w:pPr>
      <w:r w:rsidRPr="009B0EB2">
        <w:rPr>
          <w:u w:val="single"/>
          <w:lang w:val="ro-RO"/>
        </w:rPr>
        <w:lastRenderedPageBreak/>
        <w:t>Expunerea dermală, inhalatorie şi orală</w:t>
      </w:r>
      <w:r w:rsidRPr="009B0EB2">
        <w:rPr>
          <w:lang w:val="ro-RO"/>
        </w:rPr>
        <w:t xml:space="preserve"> pentru utilizatori profesionali și neprofesionali este acceptabilă fără purtarea echipamentului de protecție personală, și dacă se respectă instrucţiunile de utilizare prezentate pe eticheta produsului.</w:t>
      </w:r>
    </w:p>
    <w:p w:rsidR="00961FE3" w:rsidRPr="009B0EB2" w:rsidRDefault="00961FE3" w:rsidP="00CC2D38">
      <w:pPr>
        <w:pStyle w:val="NoSpacing"/>
        <w:rPr>
          <w:lang w:val="ro-RO"/>
        </w:rPr>
      </w:pPr>
      <w:r w:rsidRPr="009B0EB2">
        <w:rPr>
          <w:lang w:val="ro-RO"/>
        </w:rPr>
        <w:t>Expunerea secundară</w:t>
      </w:r>
    </w:p>
    <w:p w:rsidR="00961FE3" w:rsidRPr="009B0EB2" w:rsidRDefault="00961FE3" w:rsidP="00CC2D38">
      <w:pPr>
        <w:pStyle w:val="NoSpacing"/>
        <w:rPr>
          <w:lang w:val="ro-RO"/>
        </w:rPr>
      </w:pPr>
      <w:r w:rsidRPr="009B0EB2">
        <w:rPr>
          <w:lang w:val="ro-RO"/>
        </w:rPr>
        <w:t>Nu există risc de expunere (cu apariția efectelor locale) a populației generale, adulţi sau copii.</w:t>
      </w:r>
    </w:p>
    <w:p w:rsidR="00961FE3" w:rsidRPr="009B0EB2" w:rsidRDefault="00961FE3" w:rsidP="00CC2D38">
      <w:pPr>
        <w:pStyle w:val="NoSpacing"/>
        <w:rPr>
          <w:lang w:val="ro-RO"/>
        </w:rPr>
      </w:pPr>
      <w:r w:rsidRPr="009B0EB2">
        <w:rPr>
          <w:lang w:val="ro-RO"/>
        </w:rPr>
        <w:t>Riscul pentru consumatori prin reziduurile pe alimente</w:t>
      </w:r>
    </w:p>
    <w:p w:rsidR="00961FE3" w:rsidRPr="009B0EB2" w:rsidRDefault="00961FE3" w:rsidP="00CC2D38">
      <w:pPr>
        <w:pStyle w:val="NoSpacing"/>
        <w:rPr>
          <w:lang w:val="ro-RO"/>
        </w:rPr>
      </w:pPr>
      <w:r w:rsidRPr="009B0EB2">
        <w:rPr>
          <w:lang w:val="ro-RO"/>
        </w:rPr>
        <w:t>Nu există risc pentru consumatori prin reziduurile pe alimente ca urmare a aplicării produsului. În caz de aplicare a produsului în locurile unde este posibilă contaminarea alimentelor / furajelor, se vor efectua măsurile adecvate de reducere a riscurilor.</w:t>
      </w:r>
    </w:p>
    <w:p w:rsidR="00B66405" w:rsidRPr="009B0EB2" w:rsidRDefault="00B66405" w:rsidP="00CC2D38">
      <w:pPr>
        <w:pStyle w:val="NoSpacing"/>
        <w:rPr>
          <w:lang w:val="ro-RO"/>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66405" w:rsidRPr="009B0EB2" w:rsidTr="006B235A">
        <w:tc>
          <w:tcPr>
            <w:tcW w:w="9923" w:type="dxa"/>
          </w:tcPr>
          <w:p w:rsidR="00B66405" w:rsidRPr="009B0EB2" w:rsidRDefault="00B66405" w:rsidP="00CC2D38">
            <w:pPr>
              <w:pStyle w:val="NoSpacing"/>
              <w:rPr>
                <w:lang w:val="ro-RO"/>
              </w:rPr>
            </w:pPr>
            <w:r w:rsidRPr="009B0EB2">
              <w:rPr>
                <w:lang w:val="ro-RO"/>
              </w:rPr>
              <w:t>Prezenta autoriza</w:t>
            </w:r>
            <w:r w:rsidR="007707AC" w:rsidRPr="009B0EB2">
              <w:rPr>
                <w:lang w:val="ro-RO"/>
              </w:rPr>
              <w:t>t</w:t>
            </w:r>
            <w:r w:rsidRPr="009B0EB2">
              <w:rPr>
                <w:lang w:val="ro-RO"/>
              </w:rPr>
              <w:t>ie este înso</w:t>
            </w:r>
            <w:r w:rsidR="007707AC" w:rsidRPr="009B0EB2">
              <w:rPr>
                <w:lang w:val="ro-RO"/>
              </w:rPr>
              <w:t>t</w:t>
            </w:r>
            <w:r w:rsidRPr="009B0EB2">
              <w:rPr>
                <w:lang w:val="ro-RO"/>
              </w:rPr>
              <w:t>ită de următoarele documente:</w:t>
            </w:r>
          </w:p>
          <w:p w:rsidR="00B66405" w:rsidRPr="009B0EB2" w:rsidRDefault="0089407B" w:rsidP="00CC2D38">
            <w:pPr>
              <w:pStyle w:val="NoSpacing"/>
              <w:rPr>
                <w:lang w:val="ro-RO"/>
              </w:rPr>
            </w:pPr>
            <w:r w:rsidRPr="009B0EB2">
              <w:rPr>
                <w:lang w:val="ro-RO"/>
              </w:rPr>
              <w:t>-</w:t>
            </w:r>
            <w:r w:rsidR="00B66405" w:rsidRPr="009B0EB2">
              <w:rPr>
                <w:lang w:val="ro-RO"/>
              </w:rPr>
              <w:t>proiect de etichetă a produsului biocid</w:t>
            </w:r>
          </w:p>
          <w:p w:rsidR="00B66405" w:rsidRPr="009B0EB2" w:rsidRDefault="0089407B" w:rsidP="00CC2D38">
            <w:pPr>
              <w:pStyle w:val="NoSpacing"/>
              <w:rPr>
                <w:lang w:val="ro-RO"/>
              </w:rPr>
            </w:pPr>
            <w:r w:rsidRPr="009B0EB2">
              <w:rPr>
                <w:lang w:val="ro-RO"/>
              </w:rPr>
              <w:t>-</w:t>
            </w:r>
            <w:r w:rsidR="00B66405" w:rsidRPr="009B0EB2">
              <w:rPr>
                <w:lang w:val="ro-RO"/>
              </w:rPr>
              <w:t>fi</w:t>
            </w:r>
            <w:r w:rsidR="007707AC" w:rsidRPr="009B0EB2">
              <w:rPr>
                <w:lang w:val="ro-RO"/>
              </w:rPr>
              <w:t>s</w:t>
            </w:r>
            <w:r w:rsidR="00B66405" w:rsidRPr="009B0EB2">
              <w:rPr>
                <w:lang w:val="ro-RO"/>
              </w:rPr>
              <w:t>a cu date de securitate a produsului biocid</w:t>
            </w:r>
          </w:p>
          <w:p w:rsidR="00B66405" w:rsidRPr="009B0EB2" w:rsidRDefault="0089407B" w:rsidP="00CC2D38">
            <w:pPr>
              <w:pStyle w:val="NoSpacing"/>
              <w:rPr>
                <w:lang w:val="ro-RO"/>
              </w:rPr>
            </w:pPr>
            <w:r w:rsidRPr="009B0EB2">
              <w:rPr>
                <w:lang w:val="ro-RO"/>
              </w:rPr>
              <w:t>-</w:t>
            </w:r>
            <w:r w:rsidR="00B66405" w:rsidRPr="009B0EB2">
              <w:rPr>
                <w:lang w:val="ro-RO"/>
              </w:rPr>
              <w:t xml:space="preserve">rezumatul caracteristicilor produsului biocid </w:t>
            </w:r>
          </w:p>
        </w:tc>
      </w:tr>
    </w:tbl>
    <w:p w:rsidR="00B66405" w:rsidRPr="009B0EB2" w:rsidRDefault="00B66405" w:rsidP="00CC2D38">
      <w:pPr>
        <w:numPr>
          <w:ilvl w:val="0"/>
          <w:numId w:val="7"/>
        </w:numPr>
        <w:ind w:left="709"/>
        <w:rPr>
          <w:lang w:val="ro-RO"/>
        </w:rPr>
      </w:pPr>
      <w:r w:rsidRPr="009B0EB2">
        <w:rPr>
          <w:lang w:val="ro-RO"/>
        </w:rPr>
        <w:t>Este obligatorie transmiterea de către de</w:t>
      </w:r>
      <w:r w:rsidR="007707AC" w:rsidRPr="009B0EB2">
        <w:rPr>
          <w:lang w:val="ro-RO"/>
        </w:rPr>
        <w:t>tinătorul autorizatiei a fis</w:t>
      </w:r>
      <w:r w:rsidRPr="009B0EB2">
        <w:rPr>
          <w:lang w:val="ro-RO"/>
        </w:rPr>
        <w:t>ei cu date de</w:t>
      </w:r>
      <w:r w:rsidR="007707AC" w:rsidRPr="009B0EB2">
        <w:rPr>
          <w:lang w:val="ro-RO"/>
        </w:rPr>
        <w:t xml:space="preserve"> securitate către Institutul Nat</w:t>
      </w:r>
      <w:r w:rsidRPr="009B0EB2">
        <w:rPr>
          <w:lang w:val="ro-RO"/>
        </w:rPr>
        <w:t xml:space="preserve">ional de Sănătate Publică </w:t>
      </w:r>
      <w:r w:rsidR="007707AC" w:rsidRPr="009B0EB2">
        <w:rPr>
          <w:lang w:val="ro-RO"/>
        </w:rPr>
        <w:t>– Biroul RSI s</w:t>
      </w:r>
      <w:r w:rsidRPr="009B0EB2">
        <w:rPr>
          <w:lang w:val="ro-RO"/>
        </w:rPr>
        <w:t>i Informare Toxicologică</w:t>
      </w:r>
    </w:p>
    <w:p w:rsidR="00B66405" w:rsidRPr="009B0EB2" w:rsidRDefault="00B66405" w:rsidP="00CC2D38">
      <w:pPr>
        <w:numPr>
          <w:ilvl w:val="0"/>
          <w:numId w:val="7"/>
        </w:numPr>
        <w:ind w:left="709"/>
        <w:rPr>
          <w:lang w:val="ro-RO"/>
        </w:rPr>
      </w:pPr>
      <w:r w:rsidRPr="009B0EB2">
        <w:rPr>
          <w:lang w:val="ro-RO"/>
        </w:rPr>
        <w:t>P</w:t>
      </w:r>
      <w:r w:rsidR="007707AC" w:rsidRPr="009B0EB2">
        <w:rPr>
          <w:lang w:val="ro-RO"/>
        </w:rPr>
        <w:t>rezentul document poate fi însot</w:t>
      </w:r>
      <w:r w:rsidRPr="009B0EB2">
        <w:rPr>
          <w:lang w:val="ro-RO"/>
        </w:rPr>
        <w:t>it de anexă în cazul modificărilor administrative</w:t>
      </w:r>
    </w:p>
    <w:p w:rsidR="00B66405" w:rsidRPr="009B0EB2" w:rsidRDefault="00B66405" w:rsidP="00CC2D38">
      <w:pPr>
        <w:rPr>
          <w:lang w:val="ro-RO"/>
        </w:rPr>
      </w:pPr>
    </w:p>
    <w:p w:rsidR="009B0EB2" w:rsidRPr="009B0EB2" w:rsidRDefault="009B0EB2" w:rsidP="00CC2D38">
      <w:pPr>
        <w:rPr>
          <w:lang w:val="ro-RO"/>
        </w:rPr>
      </w:pPr>
    </w:p>
    <w:p w:rsidR="00322FFE" w:rsidRPr="009B0EB2" w:rsidRDefault="00B66405" w:rsidP="00CC2D38">
      <w:pPr>
        <w:pStyle w:val="NoSpacing"/>
        <w:rPr>
          <w:lang w:val="ro-RO"/>
        </w:rPr>
      </w:pPr>
      <w:r w:rsidRPr="009B0EB2">
        <w:rPr>
          <w:color w:val="FF0000"/>
          <w:lang w:val="ro-RO"/>
        </w:rPr>
        <w:tab/>
      </w:r>
      <w:r w:rsidRPr="009B0EB2">
        <w:rPr>
          <w:color w:val="FF0000"/>
          <w:lang w:val="ro-RO"/>
        </w:rPr>
        <w:tab/>
      </w:r>
      <w:r w:rsidRPr="009B0EB2">
        <w:rPr>
          <w:color w:val="FF0000"/>
          <w:lang w:val="ro-RO"/>
        </w:rPr>
        <w:tab/>
      </w:r>
      <w:r w:rsidRPr="009B0EB2">
        <w:rPr>
          <w:color w:val="FF0000"/>
          <w:lang w:val="ro-RO"/>
        </w:rPr>
        <w:tab/>
      </w:r>
      <w:r w:rsidRPr="009B0EB2">
        <w:rPr>
          <w:color w:val="FF0000"/>
          <w:lang w:val="ro-RO"/>
        </w:rPr>
        <w:tab/>
      </w:r>
      <w:r w:rsidRPr="009B0EB2">
        <w:rPr>
          <w:color w:val="FF0000"/>
          <w:lang w:val="ro-RO"/>
        </w:rPr>
        <w:tab/>
      </w:r>
      <w:r w:rsidRPr="009B0EB2">
        <w:rPr>
          <w:color w:val="FF0000"/>
          <w:lang w:val="ro-RO"/>
        </w:rPr>
        <w:tab/>
      </w:r>
      <w:r w:rsidRPr="009B0EB2">
        <w:rPr>
          <w:color w:val="FF0000"/>
          <w:lang w:val="ro-RO"/>
        </w:rPr>
        <w:tab/>
      </w:r>
      <w:r w:rsidRPr="009B0EB2">
        <w:rPr>
          <w:lang w:val="ro-RO"/>
        </w:rPr>
        <w:t>PRE</w:t>
      </w:r>
      <w:r w:rsidR="00A616BE" w:rsidRPr="009B0EB2">
        <w:rPr>
          <w:lang w:val="ro-RO"/>
        </w:rPr>
        <w:t>S</w:t>
      </w:r>
      <w:r w:rsidRPr="009B0EB2">
        <w:rPr>
          <w:lang w:val="ro-RO"/>
        </w:rPr>
        <w:t>EDINTE,</w:t>
      </w:r>
    </w:p>
    <w:p w:rsidR="00A04268" w:rsidRPr="009B0EB2" w:rsidRDefault="00A04268" w:rsidP="00CC2D38">
      <w:pPr>
        <w:pStyle w:val="NoSpacing"/>
        <w:rPr>
          <w:lang w:val="ro-RO"/>
        </w:rPr>
      </w:pPr>
      <w:r w:rsidRPr="009B0EB2">
        <w:rPr>
          <w:lang w:val="ro-RO"/>
        </w:rPr>
        <w:tab/>
      </w:r>
      <w:r w:rsidRPr="009B0EB2">
        <w:rPr>
          <w:lang w:val="ro-RO"/>
        </w:rPr>
        <w:tab/>
      </w:r>
      <w:r w:rsidRPr="009B0EB2">
        <w:rPr>
          <w:lang w:val="ro-RO"/>
        </w:rPr>
        <w:tab/>
      </w:r>
      <w:r w:rsidRPr="009B0EB2">
        <w:rPr>
          <w:lang w:val="ro-RO"/>
        </w:rPr>
        <w:tab/>
      </w:r>
      <w:r w:rsidRPr="009B0EB2">
        <w:rPr>
          <w:lang w:val="ro-RO"/>
        </w:rPr>
        <w:tab/>
      </w:r>
      <w:r w:rsidRPr="009B0EB2">
        <w:rPr>
          <w:lang w:val="ro-RO"/>
        </w:rPr>
        <w:tab/>
      </w:r>
      <w:r w:rsidRPr="009B0EB2">
        <w:rPr>
          <w:lang w:val="ro-RO"/>
        </w:rPr>
        <w:tab/>
      </w:r>
      <w:r w:rsidRPr="009B0EB2">
        <w:rPr>
          <w:lang w:val="ro-RO"/>
        </w:rPr>
        <w:tab/>
        <w:t>Dr. Chim. Gabriela Cilinca</w:t>
      </w:r>
    </w:p>
    <w:p w:rsidR="00016938" w:rsidRPr="007707AC" w:rsidRDefault="00016938" w:rsidP="00CC2D38">
      <w:r w:rsidRPr="009B0EB2">
        <w:rPr>
          <w:lang w:val="ro-RO"/>
        </w:rPr>
        <w:tab/>
      </w:r>
      <w:r w:rsidRPr="009B0EB2">
        <w:rPr>
          <w:lang w:val="ro-RO"/>
        </w:rPr>
        <w:tab/>
      </w:r>
      <w:r w:rsidRPr="009B0EB2">
        <w:rPr>
          <w:lang w:val="ro-RO"/>
        </w:rPr>
        <w:tab/>
      </w:r>
      <w:r w:rsidRPr="009B0EB2">
        <w:rPr>
          <w:lang w:val="ro-RO"/>
        </w:rPr>
        <w:tab/>
      </w:r>
      <w:r>
        <w:rPr>
          <w:lang w:val="ro-RO"/>
        </w:rPr>
        <w:tab/>
      </w:r>
      <w:r>
        <w:rPr>
          <w:lang w:val="ro-RO"/>
        </w:rPr>
        <w:tab/>
      </w:r>
      <w:r>
        <w:rPr>
          <w:lang w:val="ro-RO"/>
        </w:rPr>
        <w:tab/>
      </w:r>
      <w:r>
        <w:rPr>
          <w:lang w:val="ro-RO"/>
        </w:rPr>
        <w:tab/>
      </w:r>
    </w:p>
    <w:sectPr w:rsidR="00016938" w:rsidRPr="007707AC" w:rsidSect="007A7A2C">
      <w:headerReference w:type="default" r:id="rId10"/>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92" w:rsidRDefault="00F55592">
      <w:r>
        <w:separator/>
      </w:r>
    </w:p>
  </w:endnote>
  <w:endnote w:type="continuationSeparator" w:id="0">
    <w:p w:rsidR="00F55592" w:rsidRDefault="00F5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D8B" w:rsidRDefault="006E4D8B"/>
  <w:p w:rsidR="006E4D8B" w:rsidRDefault="006E4D8B"/>
  <w:tbl>
    <w:tblPr>
      <w:tblW w:w="0" w:type="auto"/>
      <w:tblInd w:w="107" w:type="dxa"/>
      <w:tblLayout w:type="fixed"/>
      <w:tblCellMar>
        <w:left w:w="107" w:type="dxa"/>
        <w:right w:w="107" w:type="dxa"/>
      </w:tblCellMar>
      <w:tblLook w:val="0000" w:firstRow="0" w:lastRow="0" w:firstColumn="0" w:lastColumn="0" w:noHBand="0" w:noVBand="0"/>
    </w:tblPr>
    <w:tblGrid>
      <w:gridCol w:w="1701"/>
      <w:gridCol w:w="8222"/>
    </w:tblGrid>
    <w:tr w:rsidR="00C42415" w:rsidRPr="007A1CBD">
      <w:trPr>
        <w:cantSplit/>
      </w:trPr>
      <w:tc>
        <w:tcPr>
          <w:tcW w:w="1701" w:type="dxa"/>
          <w:shd w:val="clear" w:color="auto" w:fill="auto"/>
        </w:tcPr>
        <w:p w:rsidR="00C42415" w:rsidRPr="007A1CBD" w:rsidRDefault="00B66405" w:rsidP="007716CC">
          <w:pPr>
            <w:pStyle w:val="Header"/>
            <w:rPr>
              <w:rFonts w:ascii="Arial" w:hAnsi="Arial"/>
              <w:sz w:val="18"/>
            </w:rPr>
          </w:pPr>
          <w:r w:rsidRPr="00EA2CC9">
            <w:rPr>
              <w:rFonts w:ascii="Arial" w:hAnsi="Arial"/>
              <w:sz w:val="18"/>
            </w:rPr>
            <w:t>Pag</w:t>
          </w:r>
          <w:r>
            <w:rPr>
              <w:rFonts w:ascii="Arial" w:hAnsi="Arial"/>
              <w:sz w:val="18"/>
            </w:rPr>
            <w:t>ina</w:t>
          </w:r>
          <w:r w:rsidRPr="00EA2CC9">
            <w:rPr>
              <w:rFonts w:ascii="Arial" w:hAnsi="Arial"/>
              <w:sz w:val="18"/>
            </w:rPr>
            <w:t xml:space="preserve"> </w:t>
          </w:r>
          <w:r w:rsidRPr="00EA2CC9">
            <w:rPr>
              <w:rFonts w:ascii="Arial" w:hAnsi="Arial"/>
              <w:sz w:val="18"/>
            </w:rPr>
            <w:fldChar w:fldCharType="begin"/>
          </w:r>
          <w:r w:rsidRPr="00EA2CC9">
            <w:rPr>
              <w:rFonts w:ascii="Arial" w:hAnsi="Arial"/>
              <w:sz w:val="18"/>
            </w:rPr>
            <w:instrText xml:space="preserve"> PAGE </w:instrText>
          </w:r>
          <w:r w:rsidRPr="00EA2CC9">
            <w:rPr>
              <w:rFonts w:ascii="Arial" w:hAnsi="Arial"/>
              <w:sz w:val="18"/>
            </w:rPr>
            <w:fldChar w:fldCharType="separate"/>
          </w:r>
          <w:r w:rsidR="001F3F24">
            <w:rPr>
              <w:rFonts w:ascii="Arial" w:hAnsi="Arial"/>
              <w:noProof/>
              <w:sz w:val="18"/>
            </w:rPr>
            <w:t>10</w:t>
          </w:r>
          <w:r w:rsidRPr="00EA2CC9">
            <w:rPr>
              <w:rFonts w:ascii="Arial" w:hAnsi="Arial"/>
              <w:sz w:val="18"/>
            </w:rPr>
            <w:fldChar w:fldCharType="end"/>
          </w:r>
          <w:r w:rsidRPr="00EA2CC9">
            <w:rPr>
              <w:rFonts w:ascii="Arial" w:hAnsi="Arial"/>
              <w:sz w:val="18"/>
            </w:rPr>
            <w:t xml:space="preserve"> </w:t>
          </w:r>
          <w:r>
            <w:rPr>
              <w:rFonts w:ascii="Arial" w:hAnsi="Arial"/>
              <w:sz w:val="18"/>
            </w:rPr>
            <w:t>din</w:t>
          </w:r>
          <w:r w:rsidRPr="00EA2CC9">
            <w:rPr>
              <w:rFonts w:ascii="Arial" w:hAnsi="Arial"/>
              <w:sz w:val="18"/>
            </w:rPr>
            <w:t xml:space="preserve"> </w:t>
          </w:r>
          <w:r w:rsidRPr="00EA2CC9">
            <w:rPr>
              <w:rFonts w:ascii="Arial" w:hAnsi="Arial"/>
              <w:sz w:val="18"/>
            </w:rPr>
            <w:fldChar w:fldCharType="begin"/>
          </w:r>
          <w:r w:rsidRPr="00EA2CC9">
            <w:rPr>
              <w:rFonts w:ascii="Arial" w:hAnsi="Arial"/>
              <w:sz w:val="18"/>
            </w:rPr>
            <w:instrText xml:space="preserve"> NUMPAGES </w:instrText>
          </w:r>
          <w:r w:rsidRPr="00EA2CC9">
            <w:rPr>
              <w:rFonts w:ascii="Arial" w:hAnsi="Arial"/>
              <w:sz w:val="18"/>
            </w:rPr>
            <w:fldChar w:fldCharType="separate"/>
          </w:r>
          <w:r w:rsidR="001F3F24">
            <w:rPr>
              <w:rFonts w:ascii="Arial" w:hAnsi="Arial"/>
              <w:noProof/>
              <w:sz w:val="18"/>
            </w:rPr>
            <w:t>10</w:t>
          </w:r>
          <w:r w:rsidRPr="00EA2CC9">
            <w:rPr>
              <w:rFonts w:ascii="Arial" w:hAnsi="Arial"/>
              <w:sz w:val="18"/>
            </w:rPr>
            <w:fldChar w:fldCharType="end"/>
          </w:r>
        </w:p>
      </w:tc>
      <w:tc>
        <w:tcPr>
          <w:tcW w:w="8222" w:type="dxa"/>
          <w:shd w:val="clear" w:color="auto" w:fill="auto"/>
        </w:tcPr>
        <w:p w:rsidR="00C42415" w:rsidRPr="007A1CBD" w:rsidRDefault="00F55592" w:rsidP="007716CC">
          <w:pPr>
            <w:pStyle w:val="Header"/>
            <w:jc w:val="center"/>
            <w:rPr>
              <w:rFonts w:ascii="Arial" w:hAnsi="Arial"/>
              <w:sz w:val="6"/>
            </w:rPr>
          </w:pPr>
        </w:p>
        <w:p w:rsidR="00C42415" w:rsidRPr="00FD45BF" w:rsidRDefault="00B66405" w:rsidP="007716CC">
          <w:pPr>
            <w:pStyle w:val="Header"/>
            <w:jc w:val="center"/>
          </w:pPr>
          <w:r w:rsidRPr="00FD45BF">
            <w:t>Autorizatie nr.</w:t>
          </w:r>
          <w:r w:rsidR="00FD45BF" w:rsidRPr="00FD45BF">
            <w:t xml:space="preserve"> </w:t>
          </w:r>
          <w:r w:rsidR="00FD45BF" w:rsidRPr="00FD45BF">
            <w:rPr>
              <w:lang w:val="it-IT"/>
            </w:rPr>
            <w:t>RO/2018/0208/MRA/UK-2017-1032</w:t>
          </w:r>
        </w:p>
      </w:tc>
    </w:tr>
  </w:tbl>
  <w:p w:rsidR="00C42415" w:rsidRDefault="00F5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92" w:rsidRDefault="00F55592">
      <w:r>
        <w:separator/>
      </w:r>
    </w:p>
  </w:footnote>
  <w:footnote w:type="continuationSeparator" w:id="0">
    <w:p w:rsidR="00F55592" w:rsidRDefault="00F55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3" w:type="dxa"/>
      <w:tblInd w:w="-523" w:type="dxa"/>
      <w:tblLayout w:type="fixed"/>
      <w:tblCellMar>
        <w:left w:w="107" w:type="dxa"/>
        <w:right w:w="107" w:type="dxa"/>
      </w:tblCellMar>
      <w:tblLook w:val="0000" w:firstRow="0" w:lastRow="0" w:firstColumn="0" w:lastColumn="0" w:noHBand="0" w:noVBand="0"/>
    </w:tblPr>
    <w:tblGrid>
      <w:gridCol w:w="1622"/>
      <w:gridCol w:w="8931"/>
    </w:tblGrid>
    <w:tr w:rsidR="00C42415" w:rsidRPr="007A1CBD" w:rsidTr="007A7A2C">
      <w:trPr>
        <w:trHeight w:val="1080"/>
      </w:trPr>
      <w:tc>
        <w:tcPr>
          <w:tcW w:w="1622" w:type="dxa"/>
          <w:shd w:val="clear" w:color="auto" w:fill="auto"/>
          <w:vAlign w:val="center"/>
        </w:tcPr>
        <w:p w:rsidR="00C42415" w:rsidRPr="007A1CBD" w:rsidRDefault="00B66405" w:rsidP="007A7A2C">
          <w:pPr>
            <w:pStyle w:val="Header"/>
            <w:ind w:left="523"/>
            <w:jc w:val="center"/>
          </w:pPr>
          <w:r>
            <w:rPr>
              <w:noProof/>
            </w:rPr>
            <w:drawing>
              <wp:inline distT="0" distB="0" distL="0" distR="0">
                <wp:extent cx="419100" cy="571500"/>
                <wp:effectExtent l="0" t="0" r="0" b="0"/>
                <wp:docPr id="3" name="Picture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tc>
      <w:tc>
        <w:tcPr>
          <w:tcW w:w="8931" w:type="dxa"/>
          <w:tcBorders>
            <w:top w:val="nil"/>
            <w:left w:val="nil"/>
            <w:bottom w:val="single" w:sz="12" w:space="0" w:color="auto"/>
            <w:right w:val="nil"/>
          </w:tcBorders>
          <w:shd w:val="clear" w:color="auto" w:fill="auto"/>
          <w:vAlign w:val="center"/>
        </w:tcPr>
        <w:p w:rsidR="00C42415" w:rsidRPr="00B66405" w:rsidRDefault="00B66405" w:rsidP="007716CC">
          <w:pPr>
            <w:pStyle w:val="Header"/>
            <w:jc w:val="center"/>
            <w:rPr>
              <w:rFonts w:ascii="Verdana" w:hAnsi="Verdana"/>
              <w:b/>
              <w:sz w:val="18"/>
              <w:szCs w:val="18"/>
              <w:lang w:val="it-IT"/>
              <w14:shadow w14:blurRad="50800" w14:dist="38100" w14:dir="2700000" w14:sx="100000" w14:sy="100000" w14:kx="0" w14:ky="0" w14:algn="tl">
                <w14:srgbClr w14:val="000000">
                  <w14:alpha w14:val="60000"/>
                </w14:srgbClr>
              </w14:shadow>
            </w:rPr>
          </w:pPr>
          <w:r w:rsidRPr="00B66405">
            <w:rPr>
              <w:rFonts w:ascii="Verdana" w:hAnsi="Verdana"/>
              <w:b/>
              <w:sz w:val="18"/>
              <w:szCs w:val="18"/>
              <w:lang w:val="it-IT"/>
              <w14:shadow w14:blurRad="50800" w14:dist="38100" w14:dir="2700000" w14:sx="100000" w14:sy="100000" w14:kx="0" w14:ky="0" w14:algn="tl">
                <w14:srgbClr w14:val="000000">
                  <w14:alpha w14:val="60000"/>
                </w14:srgbClr>
              </w14:shadow>
            </w:rPr>
            <w:t>MINISTERUL SANATATII- COMISIA NATIONALA PENTRU PRODUSE BIOCIDE</w:t>
          </w:r>
        </w:p>
        <w:p w:rsidR="00C42415" w:rsidRPr="00B66405" w:rsidRDefault="00B66405" w:rsidP="007716CC">
          <w:pPr>
            <w:pStyle w:val="Header"/>
            <w:jc w:val="center"/>
            <w:rPr>
              <w:b/>
              <w:smallCaps/>
              <w:sz w:val="20"/>
              <w:szCs w:val="20"/>
              <w14:shadow w14:blurRad="50800" w14:dist="38100" w14:dir="2700000" w14:sx="100000" w14:sy="100000" w14:kx="0" w14:ky="0" w14:algn="tl">
                <w14:srgbClr w14:val="000000">
                  <w14:alpha w14:val="60000"/>
                </w14:srgbClr>
              </w14:shadow>
            </w:rPr>
          </w:pPr>
          <w:r w:rsidRPr="00B66405">
            <w:rPr>
              <w:rFonts w:ascii="Verdana" w:hAnsi="Verdana"/>
              <w:b/>
              <w:smallCaps/>
              <w:sz w:val="18"/>
              <w:szCs w:val="18"/>
              <w14:shadow w14:blurRad="50800" w14:dist="38100" w14:dir="2700000" w14:sx="100000" w14:sy="100000" w14:kx="0" w14:ky="0" w14:algn="tl">
                <w14:srgbClr w14:val="000000">
                  <w14:alpha w14:val="60000"/>
                </w14:srgbClr>
              </w14:shadow>
            </w:rPr>
            <w:t>Ministry of  Health- National Committee for Biocidal Products</w:t>
          </w:r>
        </w:p>
        <w:p w:rsidR="00C42415" w:rsidRPr="0075172A" w:rsidRDefault="00B66405" w:rsidP="0075172A">
          <w:pPr>
            <w:pStyle w:val="Header"/>
            <w:jc w:val="center"/>
            <w:rPr>
              <w:rFonts w:ascii="Arial" w:hAnsi="Arial"/>
              <w:sz w:val="16"/>
              <w:szCs w:val="16"/>
              <w:lang w:val="it-IT"/>
            </w:rPr>
          </w:pPr>
          <w:r w:rsidRPr="0075172A">
            <w:rPr>
              <w:rFonts w:ascii="Arial" w:hAnsi="Arial"/>
              <w:sz w:val="16"/>
              <w:szCs w:val="16"/>
              <w:lang w:val="it-IT"/>
            </w:rPr>
            <w:t>Str. Dr. A. Leonte, Nr. 1 - 3, 050463 Bucuresti, ROMANIA</w:t>
          </w:r>
        </w:p>
        <w:p w:rsidR="00C42415" w:rsidRPr="007A1CBD" w:rsidRDefault="00B66405" w:rsidP="0075172A">
          <w:pPr>
            <w:pStyle w:val="Header"/>
            <w:jc w:val="center"/>
          </w:pPr>
          <w:r w:rsidRPr="0075172A">
            <w:rPr>
              <w:rFonts w:ascii="Arial" w:hAnsi="Arial"/>
              <w:sz w:val="16"/>
              <w:szCs w:val="16"/>
            </w:rPr>
            <w:t>Tel: *(+40 21) 318 36 20, Secretariat tehnic: (+40 21) 311 86 20; Fax: (+40 21) 311 86 22</w:t>
          </w:r>
        </w:p>
      </w:tc>
    </w:tr>
  </w:tbl>
  <w:p w:rsidR="00C42415" w:rsidRDefault="00F5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077"/>
    <w:multiLevelType w:val="hybridMultilevel"/>
    <w:tmpl w:val="FC44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D1EE1"/>
    <w:multiLevelType w:val="hybridMultilevel"/>
    <w:tmpl w:val="AABEC03A"/>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76C9A"/>
    <w:multiLevelType w:val="hybridMultilevel"/>
    <w:tmpl w:val="3432C5E8"/>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95822"/>
    <w:multiLevelType w:val="hybridMultilevel"/>
    <w:tmpl w:val="B2C8292A"/>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B51D5"/>
    <w:multiLevelType w:val="hybridMultilevel"/>
    <w:tmpl w:val="358217EA"/>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C422B"/>
    <w:multiLevelType w:val="hybridMultilevel"/>
    <w:tmpl w:val="5734004E"/>
    <w:lvl w:ilvl="0" w:tplc="508A28DE">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27ED0"/>
    <w:multiLevelType w:val="hybridMultilevel"/>
    <w:tmpl w:val="778A46B6"/>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337DE"/>
    <w:multiLevelType w:val="hybridMultilevel"/>
    <w:tmpl w:val="48821F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DC458E"/>
    <w:multiLevelType w:val="hybridMultilevel"/>
    <w:tmpl w:val="1EA0596E"/>
    <w:lvl w:ilvl="0" w:tplc="BD8AF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72B9D"/>
    <w:multiLevelType w:val="hybridMultilevel"/>
    <w:tmpl w:val="A8B81716"/>
    <w:lvl w:ilvl="0" w:tplc="607017C2">
      <w:start w:val="1"/>
      <w:numFmt w:val="bullet"/>
      <w:lvlText w:val="-"/>
      <w:lvlJc w:val="left"/>
      <w:pPr>
        <w:ind w:left="720" w:hanging="360"/>
      </w:pPr>
      <w:rPr>
        <w:rFonts w:ascii="Arial" w:eastAsia="Times New Roman" w:hAnsi="Arial" w:cs="Arial" w:hint="default"/>
      </w:rPr>
    </w:lvl>
    <w:lvl w:ilvl="1" w:tplc="607017C2">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13FD9"/>
    <w:multiLevelType w:val="hybridMultilevel"/>
    <w:tmpl w:val="467ED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A77DBF"/>
    <w:multiLevelType w:val="hybridMultilevel"/>
    <w:tmpl w:val="C644D4EC"/>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54AD8"/>
    <w:multiLevelType w:val="hybridMultilevel"/>
    <w:tmpl w:val="B9963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301C6"/>
    <w:multiLevelType w:val="hybridMultilevel"/>
    <w:tmpl w:val="948E73A0"/>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21DD9"/>
    <w:multiLevelType w:val="hybridMultilevel"/>
    <w:tmpl w:val="90988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A5C53E9"/>
    <w:multiLevelType w:val="hybridMultilevel"/>
    <w:tmpl w:val="BDC4A384"/>
    <w:lvl w:ilvl="0" w:tplc="9F7C0268">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1064A"/>
    <w:multiLevelType w:val="hybridMultilevel"/>
    <w:tmpl w:val="10D2B4B2"/>
    <w:lvl w:ilvl="0" w:tplc="6A883BCA">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F6F7B"/>
    <w:multiLevelType w:val="hybridMultilevel"/>
    <w:tmpl w:val="6E807E9E"/>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C701F"/>
    <w:multiLevelType w:val="hybridMultilevel"/>
    <w:tmpl w:val="281AFA44"/>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87975"/>
    <w:multiLevelType w:val="hybridMultilevel"/>
    <w:tmpl w:val="95345ECC"/>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C08FF"/>
    <w:multiLevelType w:val="hybridMultilevel"/>
    <w:tmpl w:val="D6ECD1C0"/>
    <w:lvl w:ilvl="0" w:tplc="5F22FAA8">
      <w:start w:val="1"/>
      <w:numFmt w:val="decimal"/>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4D2722DF"/>
    <w:multiLevelType w:val="hybridMultilevel"/>
    <w:tmpl w:val="537AFD44"/>
    <w:lvl w:ilvl="0" w:tplc="B79A11EE">
      <w:start w:val="100"/>
      <w:numFmt w:val="bullet"/>
      <w:lvlText w:val="-"/>
      <w:lvlJc w:val="left"/>
      <w:pPr>
        <w:ind w:left="407" w:hanging="360"/>
      </w:pPr>
      <w:rPr>
        <w:rFonts w:ascii="Verdana" w:eastAsia="Times New Roman" w:hAnsi="Verdana" w:cs="Times New Roman" w:hint="default"/>
      </w:rPr>
    </w:lvl>
    <w:lvl w:ilvl="1" w:tplc="04180003" w:tentative="1">
      <w:start w:val="1"/>
      <w:numFmt w:val="bullet"/>
      <w:lvlText w:val="o"/>
      <w:lvlJc w:val="left"/>
      <w:pPr>
        <w:ind w:left="1127" w:hanging="360"/>
      </w:pPr>
      <w:rPr>
        <w:rFonts w:ascii="Courier New" w:hAnsi="Courier New" w:cs="Courier New" w:hint="default"/>
      </w:rPr>
    </w:lvl>
    <w:lvl w:ilvl="2" w:tplc="04180005" w:tentative="1">
      <w:start w:val="1"/>
      <w:numFmt w:val="bullet"/>
      <w:lvlText w:val=""/>
      <w:lvlJc w:val="left"/>
      <w:pPr>
        <w:ind w:left="1847" w:hanging="360"/>
      </w:pPr>
      <w:rPr>
        <w:rFonts w:ascii="Wingdings" w:hAnsi="Wingdings" w:hint="default"/>
      </w:rPr>
    </w:lvl>
    <w:lvl w:ilvl="3" w:tplc="04180001" w:tentative="1">
      <w:start w:val="1"/>
      <w:numFmt w:val="bullet"/>
      <w:lvlText w:val=""/>
      <w:lvlJc w:val="left"/>
      <w:pPr>
        <w:ind w:left="2567" w:hanging="360"/>
      </w:pPr>
      <w:rPr>
        <w:rFonts w:ascii="Symbol" w:hAnsi="Symbol" w:hint="default"/>
      </w:rPr>
    </w:lvl>
    <w:lvl w:ilvl="4" w:tplc="04180003" w:tentative="1">
      <w:start w:val="1"/>
      <w:numFmt w:val="bullet"/>
      <w:lvlText w:val="o"/>
      <w:lvlJc w:val="left"/>
      <w:pPr>
        <w:ind w:left="3287" w:hanging="360"/>
      </w:pPr>
      <w:rPr>
        <w:rFonts w:ascii="Courier New" w:hAnsi="Courier New" w:cs="Courier New" w:hint="default"/>
      </w:rPr>
    </w:lvl>
    <w:lvl w:ilvl="5" w:tplc="04180005" w:tentative="1">
      <w:start w:val="1"/>
      <w:numFmt w:val="bullet"/>
      <w:lvlText w:val=""/>
      <w:lvlJc w:val="left"/>
      <w:pPr>
        <w:ind w:left="4007" w:hanging="360"/>
      </w:pPr>
      <w:rPr>
        <w:rFonts w:ascii="Wingdings" w:hAnsi="Wingdings" w:hint="default"/>
      </w:rPr>
    </w:lvl>
    <w:lvl w:ilvl="6" w:tplc="04180001" w:tentative="1">
      <w:start w:val="1"/>
      <w:numFmt w:val="bullet"/>
      <w:lvlText w:val=""/>
      <w:lvlJc w:val="left"/>
      <w:pPr>
        <w:ind w:left="4727" w:hanging="360"/>
      </w:pPr>
      <w:rPr>
        <w:rFonts w:ascii="Symbol" w:hAnsi="Symbol" w:hint="default"/>
      </w:rPr>
    </w:lvl>
    <w:lvl w:ilvl="7" w:tplc="04180003" w:tentative="1">
      <w:start w:val="1"/>
      <w:numFmt w:val="bullet"/>
      <w:lvlText w:val="o"/>
      <w:lvlJc w:val="left"/>
      <w:pPr>
        <w:ind w:left="5447" w:hanging="360"/>
      </w:pPr>
      <w:rPr>
        <w:rFonts w:ascii="Courier New" w:hAnsi="Courier New" w:cs="Courier New" w:hint="default"/>
      </w:rPr>
    </w:lvl>
    <w:lvl w:ilvl="8" w:tplc="04180005" w:tentative="1">
      <w:start w:val="1"/>
      <w:numFmt w:val="bullet"/>
      <w:lvlText w:val=""/>
      <w:lvlJc w:val="left"/>
      <w:pPr>
        <w:ind w:left="6167" w:hanging="360"/>
      </w:pPr>
      <w:rPr>
        <w:rFonts w:ascii="Wingdings" w:hAnsi="Wingdings" w:hint="default"/>
      </w:rPr>
    </w:lvl>
  </w:abstractNum>
  <w:abstractNum w:abstractNumId="22">
    <w:nsid w:val="551E1FF0"/>
    <w:multiLevelType w:val="hybridMultilevel"/>
    <w:tmpl w:val="4F9EAF3C"/>
    <w:lvl w:ilvl="0" w:tplc="2A62496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44ABE"/>
    <w:multiLevelType w:val="hybridMultilevel"/>
    <w:tmpl w:val="5C5818FC"/>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A4522"/>
    <w:multiLevelType w:val="hybridMultilevel"/>
    <w:tmpl w:val="E3CEEE7C"/>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2E05FD"/>
    <w:multiLevelType w:val="hybridMultilevel"/>
    <w:tmpl w:val="1662F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85200"/>
    <w:multiLevelType w:val="hybridMultilevel"/>
    <w:tmpl w:val="45C4D498"/>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20DE6"/>
    <w:multiLevelType w:val="hybridMultilevel"/>
    <w:tmpl w:val="DBC2340E"/>
    <w:lvl w:ilvl="0" w:tplc="FD0C7C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661FA"/>
    <w:multiLevelType w:val="hybridMultilevel"/>
    <w:tmpl w:val="2F344856"/>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9">
    <w:nsid w:val="63F0394A"/>
    <w:multiLevelType w:val="hybridMultilevel"/>
    <w:tmpl w:val="167CF056"/>
    <w:lvl w:ilvl="0" w:tplc="607017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6D6EA1"/>
    <w:multiLevelType w:val="hybridMultilevel"/>
    <w:tmpl w:val="B30664E6"/>
    <w:lvl w:ilvl="0" w:tplc="416C5A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78677A"/>
    <w:multiLevelType w:val="hybridMultilevel"/>
    <w:tmpl w:val="7DCEAF54"/>
    <w:lvl w:ilvl="0" w:tplc="5704B4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EF6999"/>
    <w:multiLevelType w:val="hybridMultilevel"/>
    <w:tmpl w:val="D2F46060"/>
    <w:lvl w:ilvl="0" w:tplc="607017C2">
      <w:start w:val="1"/>
      <w:numFmt w:val="bullet"/>
      <w:lvlText w:val="-"/>
      <w:lvlJc w:val="left"/>
      <w:pPr>
        <w:ind w:left="720" w:hanging="360"/>
      </w:pPr>
      <w:rPr>
        <w:rFonts w:ascii="Arial" w:eastAsia="Times New Roman" w:hAnsi="Arial" w:cs="Arial" w:hint="default"/>
      </w:rPr>
    </w:lvl>
    <w:lvl w:ilvl="1" w:tplc="DD22F0C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1E7B3E"/>
    <w:multiLevelType w:val="hybridMultilevel"/>
    <w:tmpl w:val="24A89D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95621B2"/>
    <w:multiLevelType w:val="hybridMultilevel"/>
    <w:tmpl w:val="1F5C76DA"/>
    <w:lvl w:ilvl="0" w:tplc="CF6AA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49756B"/>
    <w:multiLevelType w:val="hybridMultilevel"/>
    <w:tmpl w:val="93F822C8"/>
    <w:lvl w:ilvl="0" w:tplc="607017C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1"/>
  </w:num>
  <w:num w:numId="4">
    <w:abstractNumId w:val="24"/>
  </w:num>
  <w:num w:numId="5">
    <w:abstractNumId w:val="1"/>
  </w:num>
  <w:num w:numId="6">
    <w:abstractNumId w:val="30"/>
  </w:num>
  <w:num w:numId="7">
    <w:abstractNumId w:val="8"/>
  </w:num>
  <w:num w:numId="8">
    <w:abstractNumId w:val="34"/>
  </w:num>
  <w:num w:numId="9">
    <w:abstractNumId w:val="25"/>
  </w:num>
  <w:num w:numId="10">
    <w:abstractNumId w:val="16"/>
  </w:num>
  <w:num w:numId="11">
    <w:abstractNumId w:val="33"/>
  </w:num>
  <w:num w:numId="12">
    <w:abstractNumId w:val="28"/>
  </w:num>
  <w:num w:numId="13">
    <w:abstractNumId w:val="7"/>
  </w:num>
  <w:num w:numId="14">
    <w:abstractNumId w:val="5"/>
  </w:num>
  <w:num w:numId="15">
    <w:abstractNumId w:val="14"/>
  </w:num>
  <w:num w:numId="16">
    <w:abstractNumId w:val="20"/>
  </w:num>
  <w:num w:numId="17">
    <w:abstractNumId w:val="10"/>
  </w:num>
  <w:num w:numId="18">
    <w:abstractNumId w:val="2"/>
  </w:num>
  <w:num w:numId="19">
    <w:abstractNumId w:val="3"/>
  </w:num>
  <w:num w:numId="20">
    <w:abstractNumId w:val="32"/>
  </w:num>
  <w:num w:numId="21">
    <w:abstractNumId w:val="15"/>
  </w:num>
  <w:num w:numId="22">
    <w:abstractNumId w:val="6"/>
  </w:num>
  <w:num w:numId="23">
    <w:abstractNumId w:val="9"/>
  </w:num>
  <w:num w:numId="24">
    <w:abstractNumId w:val="4"/>
  </w:num>
  <w:num w:numId="25">
    <w:abstractNumId w:val="35"/>
  </w:num>
  <w:num w:numId="26">
    <w:abstractNumId w:val="19"/>
  </w:num>
  <w:num w:numId="27">
    <w:abstractNumId w:val="18"/>
  </w:num>
  <w:num w:numId="28">
    <w:abstractNumId w:val="29"/>
  </w:num>
  <w:num w:numId="29">
    <w:abstractNumId w:val="11"/>
  </w:num>
  <w:num w:numId="30">
    <w:abstractNumId w:val="26"/>
  </w:num>
  <w:num w:numId="31">
    <w:abstractNumId w:val="13"/>
  </w:num>
  <w:num w:numId="32">
    <w:abstractNumId w:val="23"/>
  </w:num>
  <w:num w:numId="33">
    <w:abstractNumId w:val="22"/>
  </w:num>
  <w:num w:numId="34">
    <w:abstractNumId w:val="27"/>
  </w:num>
  <w:num w:numId="35">
    <w:abstractNumId w:val="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05"/>
    <w:rsid w:val="00016938"/>
    <w:rsid w:val="000272EF"/>
    <w:rsid w:val="00027CC5"/>
    <w:rsid w:val="00031285"/>
    <w:rsid w:val="0003534F"/>
    <w:rsid w:val="00041494"/>
    <w:rsid w:val="00044538"/>
    <w:rsid w:val="0004550C"/>
    <w:rsid w:val="00053CA9"/>
    <w:rsid w:val="00056E50"/>
    <w:rsid w:val="000624BD"/>
    <w:rsid w:val="00064F1C"/>
    <w:rsid w:val="00072094"/>
    <w:rsid w:val="00077820"/>
    <w:rsid w:val="00094ED4"/>
    <w:rsid w:val="000B2616"/>
    <w:rsid w:val="000C3C68"/>
    <w:rsid w:val="000E3262"/>
    <w:rsid w:val="000E652C"/>
    <w:rsid w:val="000F0086"/>
    <w:rsid w:val="000F736B"/>
    <w:rsid w:val="00104BE6"/>
    <w:rsid w:val="00111292"/>
    <w:rsid w:val="00111DB4"/>
    <w:rsid w:val="001247DF"/>
    <w:rsid w:val="00145782"/>
    <w:rsid w:val="001502F9"/>
    <w:rsid w:val="001546AC"/>
    <w:rsid w:val="00160E12"/>
    <w:rsid w:val="0016480A"/>
    <w:rsid w:val="001801D2"/>
    <w:rsid w:val="001859C3"/>
    <w:rsid w:val="001959E5"/>
    <w:rsid w:val="0019626A"/>
    <w:rsid w:val="00196CB8"/>
    <w:rsid w:val="001A096C"/>
    <w:rsid w:val="001B1AC4"/>
    <w:rsid w:val="001C5D0F"/>
    <w:rsid w:val="001D2FDE"/>
    <w:rsid w:val="001D43BA"/>
    <w:rsid w:val="001D551C"/>
    <w:rsid w:val="001F3F24"/>
    <w:rsid w:val="00203F73"/>
    <w:rsid w:val="002069AB"/>
    <w:rsid w:val="002069D8"/>
    <w:rsid w:val="00207796"/>
    <w:rsid w:val="002155D9"/>
    <w:rsid w:val="00232E95"/>
    <w:rsid w:val="00236B13"/>
    <w:rsid w:val="00260660"/>
    <w:rsid w:val="002610E0"/>
    <w:rsid w:val="00261BB3"/>
    <w:rsid w:val="00262400"/>
    <w:rsid w:val="00270F95"/>
    <w:rsid w:val="00272D5F"/>
    <w:rsid w:val="00276845"/>
    <w:rsid w:val="002877F4"/>
    <w:rsid w:val="00294AB3"/>
    <w:rsid w:val="002A6BEB"/>
    <w:rsid w:val="002B09E0"/>
    <w:rsid w:val="002D3684"/>
    <w:rsid w:val="002D65DA"/>
    <w:rsid w:val="002F1B9A"/>
    <w:rsid w:val="002F6B33"/>
    <w:rsid w:val="00312270"/>
    <w:rsid w:val="0031250E"/>
    <w:rsid w:val="00315635"/>
    <w:rsid w:val="00322856"/>
    <w:rsid w:val="00335501"/>
    <w:rsid w:val="00337FB1"/>
    <w:rsid w:val="00346AEE"/>
    <w:rsid w:val="003711FA"/>
    <w:rsid w:val="00372830"/>
    <w:rsid w:val="00385365"/>
    <w:rsid w:val="0039240C"/>
    <w:rsid w:val="003A3556"/>
    <w:rsid w:val="003A4CA3"/>
    <w:rsid w:val="003A60C3"/>
    <w:rsid w:val="003C4685"/>
    <w:rsid w:val="003C57BD"/>
    <w:rsid w:val="003E25B6"/>
    <w:rsid w:val="003E3D78"/>
    <w:rsid w:val="003E4CCE"/>
    <w:rsid w:val="003E5741"/>
    <w:rsid w:val="003F01C7"/>
    <w:rsid w:val="003F2AFA"/>
    <w:rsid w:val="00400263"/>
    <w:rsid w:val="004020CE"/>
    <w:rsid w:val="004058F7"/>
    <w:rsid w:val="004061EA"/>
    <w:rsid w:val="00407CD5"/>
    <w:rsid w:val="00410C1A"/>
    <w:rsid w:val="00413D73"/>
    <w:rsid w:val="00420EED"/>
    <w:rsid w:val="004473D1"/>
    <w:rsid w:val="0045414D"/>
    <w:rsid w:val="00467F1E"/>
    <w:rsid w:val="00477C06"/>
    <w:rsid w:val="00491026"/>
    <w:rsid w:val="004A208E"/>
    <w:rsid w:val="004A2685"/>
    <w:rsid w:val="004C700A"/>
    <w:rsid w:val="004D276B"/>
    <w:rsid w:val="004E17C7"/>
    <w:rsid w:val="004E52D9"/>
    <w:rsid w:val="004E6811"/>
    <w:rsid w:val="004F11D6"/>
    <w:rsid w:val="004F60DD"/>
    <w:rsid w:val="005122C4"/>
    <w:rsid w:val="00513FBB"/>
    <w:rsid w:val="00514031"/>
    <w:rsid w:val="00527918"/>
    <w:rsid w:val="0054192A"/>
    <w:rsid w:val="0055665A"/>
    <w:rsid w:val="00563B04"/>
    <w:rsid w:val="00564DC0"/>
    <w:rsid w:val="00565D4E"/>
    <w:rsid w:val="00571122"/>
    <w:rsid w:val="0059478D"/>
    <w:rsid w:val="005B0D43"/>
    <w:rsid w:val="005C209D"/>
    <w:rsid w:val="005C2BCF"/>
    <w:rsid w:val="005C54C6"/>
    <w:rsid w:val="005D143E"/>
    <w:rsid w:val="005D1DDF"/>
    <w:rsid w:val="005D3784"/>
    <w:rsid w:val="005F6781"/>
    <w:rsid w:val="00600A35"/>
    <w:rsid w:val="006034D2"/>
    <w:rsid w:val="00613EAF"/>
    <w:rsid w:val="00631614"/>
    <w:rsid w:val="00631E8B"/>
    <w:rsid w:val="00632E58"/>
    <w:rsid w:val="00636E6A"/>
    <w:rsid w:val="00640A10"/>
    <w:rsid w:val="00645617"/>
    <w:rsid w:val="0066180E"/>
    <w:rsid w:val="006746BB"/>
    <w:rsid w:val="0068479C"/>
    <w:rsid w:val="00687B1A"/>
    <w:rsid w:val="00697846"/>
    <w:rsid w:val="006A1634"/>
    <w:rsid w:val="006A3624"/>
    <w:rsid w:val="006A400C"/>
    <w:rsid w:val="006A6021"/>
    <w:rsid w:val="006B1D76"/>
    <w:rsid w:val="006C25D0"/>
    <w:rsid w:val="006C4927"/>
    <w:rsid w:val="006D2DEF"/>
    <w:rsid w:val="006D3B54"/>
    <w:rsid w:val="006D4B73"/>
    <w:rsid w:val="006E4D8B"/>
    <w:rsid w:val="006E6A04"/>
    <w:rsid w:val="00703B00"/>
    <w:rsid w:val="00712714"/>
    <w:rsid w:val="00716140"/>
    <w:rsid w:val="00725906"/>
    <w:rsid w:val="007406C6"/>
    <w:rsid w:val="007578DB"/>
    <w:rsid w:val="00761B4C"/>
    <w:rsid w:val="00764EC2"/>
    <w:rsid w:val="007707AC"/>
    <w:rsid w:val="00774E2B"/>
    <w:rsid w:val="007909E4"/>
    <w:rsid w:val="00793687"/>
    <w:rsid w:val="007A5F68"/>
    <w:rsid w:val="007B3C7D"/>
    <w:rsid w:val="007B7E80"/>
    <w:rsid w:val="007D4F10"/>
    <w:rsid w:val="007D7B63"/>
    <w:rsid w:val="007E5F0B"/>
    <w:rsid w:val="007E7A25"/>
    <w:rsid w:val="007F3A32"/>
    <w:rsid w:val="007F5147"/>
    <w:rsid w:val="0080257F"/>
    <w:rsid w:val="008050E7"/>
    <w:rsid w:val="00810522"/>
    <w:rsid w:val="00816917"/>
    <w:rsid w:val="008272C5"/>
    <w:rsid w:val="00834908"/>
    <w:rsid w:val="00836523"/>
    <w:rsid w:val="0084654A"/>
    <w:rsid w:val="00847CDB"/>
    <w:rsid w:val="00857173"/>
    <w:rsid w:val="00873739"/>
    <w:rsid w:val="008739B6"/>
    <w:rsid w:val="008816CB"/>
    <w:rsid w:val="00884803"/>
    <w:rsid w:val="00884E39"/>
    <w:rsid w:val="0089407B"/>
    <w:rsid w:val="008A59A7"/>
    <w:rsid w:val="008B3E71"/>
    <w:rsid w:val="008C0E3D"/>
    <w:rsid w:val="008C529F"/>
    <w:rsid w:val="008C5688"/>
    <w:rsid w:val="008D09E1"/>
    <w:rsid w:val="008E10F5"/>
    <w:rsid w:val="008E57E0"/>
    <w:rsid w:val="00904C82"/>
    <w:rsid w:val="009315C1"/>
    <w:rsid w:val="0094744F"/>
    <w:rsid w:val="00950AA5"/>
    <w:rsid w:val="00952E7F"/>
    <w:rsid w:val="00953C09"/>
    <w:rsid w:val="00954B28"/>
    <w:rsid w:val="00956949"/>
    <w:rsid w:val="00961FE3"/>
    <w:rsid w:val="0097595E"/>
    <w:rsid w:val="0097717D"/>
    <w:rsid w:val="009847DB"/>
    <w:rsid w:val="00986B8D"/>
    <w:rsid w:val="009873A4"/>
    <w:rsid w:val="009A3BFF"/>
    <w:rsid w:val="009A6C9D"/>
    <w:rsid w:val="009A7C62"/>
    <w:rsid w:val="009B0EB2"/>
    <w:rsid w:val="009B471E"/>
    <w:rsid w:val="009C08D8"/>
    <w:rsid w:val="009C2CF3"/>
    <w:rsid w:val="009C4090"/>
    <w:rsid w:val="009D3AAA"/>
    <w:rsid w:val="009E5DDE"/>
    <w:rsid w:val="00A035B7"/>
    <w:rsid w:val="00A04268"/>
    <w:rsid w:val="00A0615A"/>
    <w:rsid w:val="00A2457E"/>
    <w:rsid w:val="00A24682"/>
    <w:rsid w:val="00A376F3"/>
    <w:rsid w:val="00A54726"/>
    <w:rsid w:val="00A616BE"/>
    <w:rsid w:val="00A64BFA"/>
    <w:rsid w:val="00A73E53"/>
    <w:rsid w:val="00A77890"/>
    <w:rsid w:val="00A95A75"/>
    <w:rsid w:val="00AA5493"/>
    <w:rsid w:val="00AA7DB0"/>
    <w:rsid w:val="00AB2496"/>
    <w:rsid w:val="00AB46F5"/>
    <w:rsid w:val="00AB6076"/>
    <w:rsid w:val="00AC0DE1"/>
    <w:rsid w:val="00AC3834"/>
    <w:rsid w:val="00AE0893"/>
    <w:rsid w:val="00AE2180"/>
    <w:rsid w:val="00AE2645"/>
    <w:rsid w:val="00AE3BB0"/>
    <w:rsid w:val="00AF0B6E"/>
    <w:rsid w:val="00AF0C71"/>
    <w:rsid w:val="00AF77B8"/>
    <w:rsid w:val="00B01816"/>
    <w:rsid w:val="00B03652"/>
    <w:rsid w:val="00B12538"/>
    <w:rsid w:val="00B260D2"/>
    <w:rsid w:val="00B34D0B"/>
    <w:rsid w:val="00B434F4"/>
    <w:rsid w:val="00B47EFD"/>
    <w:rsid w:val="00B66405"/>
    <w:rsid w:val="00B7542D"/>
    <w:rsid w:val="00B75A0D"/>
    <w:rsid w:val="00B91E9D"/>
    <w:rsid w:val="00BB0044"/>
    <w:rsid w:val="00BD1D48"/>
    <w:rsid w:val="00BD5D56"/>
    <w:rsid w:val="00BE2CE9"/>
    <w:rsid w:val="00BF45A7"/>
    <w:rsid w:val="00C02372"/>
    <w:rsid w:val="00C02DC4"/>
    <w:rsid w:val="00C0568B"/>
    <w:rsid w:val="00C14014"/>
    <w:rsid w:val="00C15D4A"/>
    <w:rsid w:val="00C40F69"/>
    <w:rsid w:val="00C433E0"/>
    <w:rsid w:val="00C43A97"/>
    <w:rsid w:val="00C44986"/>
    <w:rsid w:val="00C4762E"/>
    <w:rsid w:val="00C505A6"/>
    <w:rsid w:val="00C5247F"/>
    <w:rsid w:val="00C531B2"/>
    <w:rsid w:val="00C548E1"/>
    <w:rsid w:val="00C64C24"/>
    <w:rsid w:val="00C7109B"/>
    <w:rsid w:val="00C8321E"/>
    <w:rsid w:val="00CA2D47"/>
    <w:rsid w:val="00CC24E3"/>
    <w:rsid w:val="00CC2D38"/>
    <w:rsid w:val="00CE2819"/>
    <w:rsid w:val="00CE47C0"/>
    <w:rsid w:val="00CE6B91"/>
    <w:rsid w:val="00CE732B"/>
    <w:rsid w:val="00CF3B18"/>
    <w:rsid w:val="00CF4C68"/>
    <w:rsid w:val="00D143A7"/>
    <w:rsid w:val="00D16488"/>
    <w:rsid w:val="00D21BA6"/>
    <w:rsid w:val="00D23203"/>
    <w:rsid w:val="00D27580"/>
    <w:rsid w:val="00D30533"/>
    <w:rsid w:val="00D376D1"/>
    <w:rsid w:val="00D51815"/>
    <w:rsid w:val="00D56D02"/>
    <w:rsid w:val="00D57DB6"/>
    <w:rsid w:val="00D60970"/>
    <w:rsid w:val="00D64D26"/>
    <w:rsid w:val="00D77EB5"/>
    <w:rsid w:val="00D87EFC"/>
    <w:rsid w:val="00D925BC"/>
    <w:rsid w:val="00DA6D2A"/>
    <w:rsid w:val="00DA7192"/>
    <w:rsid w:val="00DB46C9"/>
    <w:rsid w:val="00DB4F8D"/>
    <w:rsid w:val="00DC2451"/>
    <w:rsid w:val="00DD76ED"/>
    <w:rsid w:val="00DE1A54"/>
    <w:rsid w:val="00DE5738"/>
    <w:rsid w:val="00DE67DB"/>
    <w:rsid w:val="00DF2B95"/>
    <w:rsid w:val="00DF4D2D"/>
    <w:rsid w:val="00DF7DF2"/>
    <w:rsid w:val="00E10648"/>
    <w:rsid w:val="00E23831"/>
    <w:rsid w:val="00E30465"/>
    <w:rsid w:val="00E443E2"/>
    <w:rsid w:val="00E6478C"/>
    <w:rsid w:val="00E906CC"/>
    <w:rsid w:val="00E95131"/>
    <w:rsid w:val="00E95505"/>
    <w:rsid w:val="00EB3F6A"/>
    <w:rsid w:val="00EC4992"/>
    <w:rsid w:val="00ED4708"/>
    <w:rsid w:val="00EF1059"/>
    <w:rsid w:val="00EF6F11"/>
    <w:rsid w:val="00F07B10"/>
    <w:rsid w:val="00F10393"/>
    <w:rsid w:val="00F11F29"/>
    <w:rsid w:val="00F12905"/>
    <w:rsid w:val="00F1361B"/>
    <w:rsid w:val="00F20DAC"/>
    <w:rsid w:val="00F3398B"/>
    <w:rsid w:val="00F427D5"/>
    <w:rsid w:val="00F46279"/>
    <w:rsid w:val="00F55592"/>
    <w:rsid w:val="00F557EA"/>
    <w:rsid w:val="00F701BF"/>
    <w:rsid w:val="00F839E7"/>
    <w:rsid w:val="00F83D89"/>
    <w:rsid w:val="00F84011"/>
    <w:rsid w:val="00F9731B"/>
    <w:rsid w:val="00F977F1"/>
    <w:rsid w:val="00FA2FAC"/>
    <w:rsid w:val="00FC6C07"/>
    <w:rsid w:val="00FD45BF"/>
    <w:rsid w:val="00FD7C5D"/>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6405"/>
    <w:pPr>
      <w:tabs>
        <w:tab w:val="center" w:pos="4320"/>
        <w:tab w:val="right" w:pos="8640"/>
      </w:tabs>
    </w:pPr>
  </w:style>
  <w:style w:type="character" w:customStyle="1" w:styleId="HeaderChar">
    <w:name w:val="Header Char"/>
    <w:basedOn w:val="DefaultParagraphFont"/>
    <w:link w:val="Header"/>
    <w:rsid w:val="00B66405"/>
    <w:rPr>
      <w:rFonts w:ascii="Times New Roman" w:eastAsia="Times New Roman" w:hAnsi="Times New Roman" w:cs="Times New Roman"/>
      <w:sz w:val="24"/>
      <w:szCs w:val="24"/>
    </w:rPr>
  </w:style>
  <w:style w:type="paragraph" w:styleId="Footer">
    <w:name w:val="footer"/>
    <w:basedOn w:val="Normal"/>
    <w:link w:val="FooterChar"/>
    <w:rsid w:val="00B66405"/>
    <w:pPr>
      <w:tabs>
        <w:tab w:val="center" w:pos="4320"/>
        <w:tab w:val="right" w:pos="8640"/>
      </w:tabs>
    </w:pPr>
  </w:style>
  <w:style w:type="character" w:customStyle="1" w:styleId="FooterChar">
    <w:name w:val="Footer Char"/>
    <w:basedOn w:val="DefaultParagraphFont"/>
    <w:link w:val="Footer"/>
    <w:rsid w:val="00B66405"/>
    <w:rPr>
      <w:rFonts w:ascii="Times New Roman" w:eastAsia="Times New Roman" w:hAnsi="Times New Roman" w:cs="Times New Roman"/>
      <w:sz w:val="24"/>
      <w:szCs w:val="24"/>
    </w:rPr>
  </w:style>
  <w:style w:type="paragraph" w:customStyle="1" w:styleId="Default">
    <w:name w:val="Default"/>
    <w:rsid w:val="00B66405"/>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4">
    <w:name w:val="CM4"/>
    <w:basedOn w:val="Default"/>
    <w:next w:val="Default"/>
    <w:uiPriority w:val="99"/>
    <w:rsid w:val="00B66405"/>
    <w:rPr>
      <w:rFonts w:cs="Times New Roman"/>
      <w:color w:val="auto"/>
    </w:rPr>
  </w:style>
  <w:style w:type="paragraph" w:styleId="ListParagraph">
    <w:name w:val="List Paragraph"/>
    <w:basedOn w:val="Normal"/>
    <w:uiPriority w:val="34"/>
    <w:qFormat/>
    <w:rsid w:val="00B66405"/>
    <w:pPr>
      <w:ind w:left="720"/>
      <w:contextualSpacing/>
    </w:pPr>
  </w:style>
  <w:style w:type="paragraph" w:styleId="NoSpacing">
    <w:name w:val="No Spacing"/>
    <w:uiPriority w:val="1"/>
    <w:qFormat/>
    <w:rsid w:val="00B6640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405"/>
    <w:rPr>
      <w:rFonts w:ascii="Tahoma" w:hAnsi="Tahoma" w:cs="Tahoma"/>
      <w:sz w:val="16"/>
      <w:szCs w:val="16"/>
    </w:rPr>
  </w:style>
  <w:style w:type="character" w:customStyle="1" w:styleId="BalloonTextChar">
    <w:name w:val="Balloon Text Char"/>
    <w:basedOn w:val="DefaultParagraphFont"/>
    <w:link w:val="BalloonText"/>
    <w:uiPriority w:val="99"/>
    <w:semiHidden/>
    <w:rsid w:val="00B6640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00263"/>
    <w:rPr>
      <w:sz w:val="20"/>
      <w:szCs w:val="20"/>
    </w:rPr>
  </w:style>
  <w:style w:type="character" w:customStyle="1" w:styleId="CommentTextChar">
    <w:name w:val="Comment Text Char"/>
    <w:basedOn w:val="DefaultParagraphFont"/>
    <w:link w:val="CommentText"/>
    <w:uiPriority w:val="99"/>
    <w:semiHidden/>
    <w:rsid w:val="00400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00263"/>
    <w:rPr>
      <w:b/>
      <w:bCs/>
    </w:rPr>
  </w:style>
  <w:style w:type="character" w:customStyle="1" w:styleId="CommentSubjectChar">
    <w:name w:val="Comment Subject Char"/>
    <w:basedOn w:val="CommentTextChar"/>
    <w:link w:val="CommentSubject"/>
    <w:semiHidden/>
    <w:rsid w:val="00400263"/>
    <w:rPr>
      <w:rFonts w:ascii="Times New Roman" w:eastAsia="Times New Roman" w:hAnsi="Times New Roman" w:cs="Times New Roman"/>
      <w:b/>
      <w:bCs/>
      <w:sz w:val="20"/>
      <w:szCs w:val="20"/>
    </w:rPr>
  </w:style>
  <w:style w:type="character" w:styleId="Strong">
    <w:name w:val="Strong"/>
    <w:qFormat/>
    <w:rsid w:val="00DE5738"/>
    <w:rPr>
      <w:b/>
      <w:bCs/>
    </w:rPr>
  </w:style>
  <w:style w:type="character" w:styleId="CommentReference">
    <w:name w:val="annotation reference"/>
    <w:rsid w:val="007F51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4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6405"/>
    <w:pPr>
      <w:tabs>
        <w:tab w:val="center" w:pos="4320"/>
        <w:tab w:val="right" w:pos="8640"/>
      </w:tabs>
    </w:pPr>
  </w:style>
  <w:style w:type="character" w:customStyle="1" w:styleId="HeaderChar">
    <w:name w:val="Header Char"/>
    <w:basedOn w:val="DefaultParagraphFont"/>
    <w:link w:val="Header"/>
    <w:rsid w:val="00B66405"/>
    <w:rPr>
      <w:rFonts w:ascii="Times New Roman" w:eastAsia="Times New Roman" w:hAnsi="Times New Roman" w:cs="Times New Roman"/>
      <w:sz w:val="24"/>
      <w:szCs w:val="24"/>
    </w:rPr>
  </w:style>
  <w:style w:type="paragraph" w:styleId="Footer">
    <w:name w:val="footer"/>
    <w:basedOn w:val="Normal"/>
    <w:link w:val="FooterChar"/>
    <w:rsid w:val="00B66405"/>
    <w:pPr>
      <w:tabs>
        <w:tab w:val="center" w:pos="4320"/>
        <w:tab w:val="right" w:pos="8640"/>
      </w:tabs>
    </w:pPr>
  </w:style>
  <w:style w:type="character" w:customStyle="1" w:styleId="FooterChar">
    <w:name w:val="Footer Char"/>
    <w:basedOn w:val="DefaultParagraphFont"/>
    <w:link w:val="Footer"/>
    <w:rsid w:val="00B66405"/>
    <w:rPr>
      <w:rFonts w:ascii="Times New Roman" w:eastAsia="Times New Roman" w:hAnsi="Times New Roman" w:cs="Times New Roman"/>
      <w:sz w:val="24"/>
      <w:szCs w:val="24"/>
    </w:rPr>
  </w:style>
  <w:style w:type="paragraph" w:customStyle="1" w:styleId="Default">
    <w:name w:val="Default"/>
    <w:rsid w:val="00B66405"/>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M4">
    <w:name w:val="CM4"/>
    <w:basedOn w:val="Default"/>
    <w:next w:val="Default"/>
    <w:uiPriority w:val="99"/>
    <w:rsid w:val="00B66405"/>
    <w:rPr>
      <w:rFonts w:cs="Times New Roman"/>
      <w:color w:val="auto"/>
    </w:rPr>
  </w:style>
  <w:style w:type="paragraph" w:styleId="ListParagraph">
    <w:name w:val="List Paragraph"/>
    <w:basedOn w:val="Normal"/>
    <w:uiPriority w:val="34"/>
    <w:qFormat/>
    <w:rsid w:val="00B66405"/>
    <w:pPr>
      <w:ind w:left="720"/>
      <w:contextualSpacing/>
    </w:pPr>
  </w:style>
  <w:style w:type="paragraph" w:styleId="NoSpacing">
    <w:name w:val="No Spacing"/>
    <w:uiPriority w:val="1"/>
    <w:qFormat/>
    <w:rsid w:val="00B6640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405"/>
    <w:rPr>
      <w:rFonts w:ascii="Tahoma" w:hAnsi="Tahoma" w:cs="Tahoma"/>
      <w:sz w:val="16"/>
      <w:szCs w:val="16"/>
    </w:rPr>
  </w:style>
  <w:style w:type="character" w:customStyle="1" w:styleId="BalloonTextChar">
    <w:name w:val="Balloon Text Char"/>
    <w:basedOn w:val="DefaultParagraphFont"/>
    <w:link w:val="BalloonText"/>
    <w:uiPriority w:val="99"/>
    <w:semiHidden/>
    <w:rsid w:val="00B6640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00263"/>
    <w:rPr>
      <w:sz w:val="20"/>
      <w:szCs w:val="20"/>
    </w:rPr>
  </w:style>
  <w:style w:type="character" w:customStyle="1" w:styleId="CommentTextChar">
    <w:name w:val="Comment Text Char"/>
    <w:basedOn w:val="DefaultParagraphFont"/>
    <w:link w:val="CommentText"/>
    <w:uiPriority w:val="99"/>
    <w:semiHidden/>
    <w:rsid w:val="00400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00263"/>
    <w:rPr>
      <w:b/>
      <w:bCs/>
    </w:rPr>
  </w:style>
  <w:style w:type="character" w:customStyle="1" w:styleId="CommentSubjectChar">
    <w:name w:val="Comment Subject Char"/>
    <w:basedOn w:val="CommentTextChar"/>
    <w:link w:val="CommentSubject"/>
    <w:semiHidden/>
    <w:rsid w:val="00400263"/>
    <w:rPr>
      <w:rFonts w:ascii="Times New Roman" w:eastAsia="Times New Roman" w:hAnsi="Times New Roman" w:cs="Times New Roman"/>
      <w:b/>
      <w:bCs/>
      <w:sz w:val="20"/>
      <w:szCs w:val="20"/>
    </w:rPr>
  </w:style>
  <w:style w:type="character" w:styleId="Strong">
    <w:name w:val="Strong"/>
    <w:qFormat/>
    <w:rsid w:val="00DE5738"/>
    <w:rPr>
      <w:b/>
      <w:bCs/>
    </w:rPr>
  </w:style>
  <w:style w:type="character" w:styleId="CommentReference">
    <w:name w:val="annotation reference"/>
    <w:rsid w:val="007F51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410E71-F768-4F3C-BC87-458782EB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10</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Anamaria - Biocide</dc:creator>
  <cp:lastModifiedBy>Anamaria - Biocide</cp:lastModifiedBy>
  <cp:revision>229</cp:revision>
  <cp:lastPrinted>2018-04-23T09:30:00Z</cp:lastPrinted>
  <dcterms:created xsi:type="dcterms:W3CDTF">2014-10-24T09:12:00Z</dcterms:created>
  <dcterms:modified xsi:type="dcterms:W3CDTF">2018-04-23T09:30:00Z</dcterms:modified>
</cp:coreProperties>
</file>